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C9" w:rsidRPr="001F19D4" w:rsidRDefault="001F19D4" w:rsidP="001F19D4">
      <w:pPr>
        <w:spacing w:line="36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1F19D4">
        <w:rPr>
          <w:rFonts w:ascii="微軟正黑體" w:eastAsia="微軟正黑體" w:hAnsi="微軟正黑體" w:hint="eastAsia"/>
          <w:sz w:val="32"/>
          <w:szCs w:val="32"/>
        </w:rPr>
        <w:t>針對政府擬鬆綁日本五縣市進口食品管制之聲明</w:t>
      </w:r>
    </w:p>
    <w:p w:rsidR="001F19D4" w:rsidRPr="001F19D4" w:rsidRDefault="001F19D4" w:rsidP="001F19D4">
      <w:pPr>
        <w:spacing w:before="100" w:beforeAutospacing="1" w:line="360" w:lineRule="exact"/>
        <w:jc w:val="center"/>
        <w:rPr>
          <w:rFonts w:ascii="微軟正黑體" w:eastAsia="微軟正黑體" w:hAnsi="微軟正黑體" w:hint="eastAsia"/>
          <w:sz w:val="28"/>
          <w:szCs w:val="28"/>
        </w:rPr>
      </w:pPr>
      <w:r w:rsidRPr="001F19D4">
        <w:rPr>
          <w:rFonts w:ascii="微軟正黑體" w:eastAsia="微軟正黑體" w:hAnsi="微軟正黑體" w:hint="eastAsia"/>
          <w:sz w:val="28"/>
          <w:szCs w:val="28"/>
        </w:rPr>
        <w:t>主婦聯盟環境保護基金會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1F19D4">
        <w:rPr>
          <w:rFonts w:ascii="微軟正黑體" w:eastAsia="微軟正黑體" w:hAnsi="微軟正黑體" w:hint="eastAsia"/>
          <w:sz w:val="28"/>
          <w:szCs w:val="28"/>
        </w:rPr>
        <w:t xml:space="preserve">2016-11-04 </w:t>
      </w:r>
    </w:p>
    <w:p w:rsidR="001F19D4" w:rsidRPr="001F19D4" w:rsidRDefault="001F19D4" w:rsidP="001F19D4">
      <w:pPr>
        <w:spacing w:line="36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:rsidR="001F19D4" w:rsidRPr="001F19D4" w:rsidRDefault="001F19D4" w:rsidP="001F19D4">
      <w:pPr>
        <w:widowControl/>
        <w:spacing w:line="360" w:lineRule="exact"/>
        <w:rPr>
          <w:rFonts w:ascii="微軟正黑體" w:eastAsia="微軟正黑體" w:hAnsi="微軟正黑體" w:cs="Helvetica"/>
          <w:color w:val="1D2129"/>
          <w:kern w:val="0"/>
          <w:szCs w:val="24"/>
        </w:rPr>
      </w:pPr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近日有關新政府不斷釋放出日本福島五縣市食品可能解禁之方案，也正與國會立委進行政策說明，本會基於一貫關注福島核災與國人食安的立場，提出以下聲明：</w:t>
      </w:r>
    </w:p>
    <w:p w:rsidR="001F19D4" w:rsidRPr="001F19D4" w:rsidRDefault="001F19D4" w:rsidP="001F19D4">
      <w:pPr>
        <w:widowControl/>
        <w:numPr>
          <w:ilvl w:val="0"/>
          <w:numId w:val="1"/>
        </w:numPr>
        <w:spacing w:line="360" w:lineRule="exact"/>
        <w:ind w:left="0"/>
        <w:rPr>
          <w:rFonts w:ascii="微軟正黑體" w:eastAsia="微軟正黑體" w:hAnsi="微軟正黑體" w:cs="Helvetica"/>
          <w:color w:val="1D2129"/>
          <w:kern w:val="0"/>
          <w:szCs w:val="24"/>
        </w:rPr>
      </w:pPr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一、福島縣為311核災受污染最嚴重區域，其縣內所產的食物食品，我國政府絕對不能開放進口。</w:t>
      </w:r>
    </w:p>
    <w:p w:rsidR="001F19D4" w:rsidRPr="001F19D4" w:rsidRDefault="001F19D4" w:rsidP="001F19D4">
      <w:pPr>
        <w:widowControl/>
        <w:numPr>
          <w:ilvl w:val="0"/>
          <w:numId w:val="2"/>
        </w:numPr>
        <w:spacing w:line="360" w:lineRule="exact"/>
        <w:ind w:left="0"/>
        <w:rPr>
          <w:rFonts w:ascii="微軟正黑體" w:eastAsia="微軟正黑體" w:hAnsi="微軟正黑體" w:cs="Helvetica"/>
          <w:color w:val="1D2129"/>
          <w:kern w:val="0"/>
          <w:szCs w:val="24"/>
        </w:rPr>
      </w:pPr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二、管制措施，如果由限制區域轉為限制高風險食品，必須優先確認國人的健康保障不受影響，同時必須有充足資訊，來判斷風險來源與高低，並以公開程序對社會大眾完整解釋與溝通。</w:t>
      </w:r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br/>
        <w:t>相關資訊，如：近期我國政府赴日考察、風險評估等相關報告、我國邊境管理的總執行能量與成效報告、</w:t>
      </w:r>
      <w:proofErr w:type="gramStart"/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日本核污處理</w:t>
      </w:r>
      <w:proofErr w:type="gramEnd"/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與環境監測資料等等，皆應優先全部揭露。</w:t>
      </w:r>
    </w:p>
    <w:p w:rsidR="001F19D4" w:rsidRPr="001F19D4" w:rsidRDefault="001F19D4" w:rsidP="001F19D4">
      <w:pPr>
        <w:widowControl/>
        <w:numPr>
          <w:ilvl w:val="0"/>
          <w:numId w:val="2"/>
        </w:numPr>
        <w:spacing w:line="360" w:lineRule="exact"/>
        <w:ind w:left="0"/>
        <w:rPr>
          <w:rFonts w:ascii="微軟正黑體" w:eastAsia="微軟正黑體" w:hAnsi="微軟正黑體" w:cs="Helvetica"/>
          <w:color w:val="1D2129"/>
          <w:kern w:val="0"/>
          <w:szCs w:val="24"/>
        </w:rPr>
      </w:pPr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三、所謂高風險食品，應包含漁產、飲用水、嬰幼兒食品、茶葉與野生菇類等，上述品項世界各國仍然維持管制，絕對不能解禁。</w:t>
      </w:r>
    </w:p>
    <w:p w:rsidR="001F19D4" w:rsidRPr="001F19D4" w:rsidRDefault="001F19D4" w:rsidP="001F19D4">
      <w:pPr>
        <w:widowControl/>
        <w:numPr>
          <w:ilvl w:val="0"/>
          <w:numId w:val="2"/>
        </w:numPr>
        <w:spacing w:line="360" w:lineRule="exact"/>
        <w:ind w:left="0"/>
        <w:rPr>
          <w:rFonts w:ascii="微軟正黑體" w:eastAsia="微軟正黑體" w:hAnsi="微軟正黑體" w:cs="Helvetica"/>
          <w:color w:val="1D2129"/>
          <w:kern w:val="0"/>
          <w:szCs w:val="24"/>
        </w:rPr>
      </w:pPr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四、符合</w:t>
      </w:r>
      <w:proofErr w:type="gramStart"/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標準卻含低</w:t>
      </w:r>
      <w:proofErr w:type="gramEnd"/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輻射劑量的食品，因無法獲得日本市場認可，可能以散裝無標示或不同形式輸入我國。為避免國人老少遭受低劑量輻射危害之風險，政府必須確保未來上市的日本食品，輻射劑量皆為不得檢出(N.D.)。如缺少具體可行之措施，決不應輕言開放。</w:t>
      </w:r>
    </w:p>
    <w:p w:rsidR="001F19D4" w:rsidRPr="001F19D4" w:rsidRDefault="001F19D4" w:rsidP="001F19D4">
      <w:pPr>
        <w:widowControl/>
        <w:numPr>
          <w:ilvl w:val="0"/>
          <w:numId w:val="2"/>
        </w:numPr>
        <w:spacing w:line="360" w:lineRule="exact"/>
        <w:ind w:left="0"/>
        <w:rPr>
          <w:rFonts w:ascii="微軟正黑體" w:eastAsia="微軟正黑體" w:hAnsi="微軟正黑體" w:cs="Helvetica"/>
          <w:color w:val="1D2129"/>
          <w:kern w:val="0"/>
          <w:szCs w:val="24"/>
        </w:rPr>
      </w:pPr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五、過去我們批判台日官方隱匿資訊，並有感政府部門僅參考少量有限資訊，即作為管制政策制定之依據，無法</w:t>
      </w:r>
      <w:proofErr w:type="gramStart"/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釐</w:t>
      </w:r>
      <w:proofErr w:type="gramEnd"/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清風險，本會自2014年起，開始與日本環保食安團體交流，初步認識其民間進行公民輻射監測概況。為避免形成日本生產者與我國消費者的對立，及進一步理解日本民間社會力因應核災的食安對策與想法，本會將展開台日輻射與風險社會對策訪調工作。</w:t>
      </w:r>
    </w:p>
    <w:p w:rsidR="001F19D4" w:rsidRPr="001F19D4" w:rsidRDefault="001F19D4" w:rsidP="001F19D4">
      <w:pPr>
        <w:widowControl/>
        <w:spacing w:line="360" w:lineRule="exact"/>
        <w:rPr>
          <w:rFonts w:ascii="微軟正黑體" w:eastAsia="微軟正黑體" w:hAnsi="微軟正黑體" w:cs="Helvetica"/>
          <w:color w:val="1D2129"/>
          <w:kern w:val="0"/>
          <w:szCs w:val="24"/>
        </w:rPr>
      </w:pPr>
      <w:r w:rsidRPr="001F19D4">
        <w:rPr>
          <w:rFonts w:ascii="微軟正黑體" w:eastAsia="微軟正黑體" w:hAnsi="微軟正黑體" w:cs="Helvetica"/>
          <w:color w:val="1D2129"/>
          <w:kern w:val="0"/>
          <w:szCs w:val="24"/>
        </w:rPr>
        <w:t>期待日後有關風險討論與溝通，不再單憑兩國官方資訊訂定標準，兩國民間社會的連結與對話，亦能反饋至政府對相關議題之治理上。</w:t>
      </w:r>
    </w:p>
    <w:p w:rsidR="001F19D4" w:rsidRPr="001F19D4" w:rsidRDefault="001F19D4" w:rsidP="001F19D4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sectPr w:rsidR="001F19D4" w:rsidRPr="001F19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121C"/>
    <w:multiLevelType w:val="multilevel"/>
    <w:tmpl w:val="F090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82A07"/>
    <w:multiLevelType w:val="multilevel"/>
    <w:tmpl w:val="0B90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D4"/>
    <w:rsid w:val="000344C9"/>
    <w:rsid w:val="001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C42C"/>
  <w15:chartTrackingRefBased/>
  <w15:docId w15:val="{057DC216-C321-4220-A7A1-119A301F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2016-11-11T07:46:00Z</dcterms:created>
  <dcterms:modified xsi:type="dcterms:W3CDTF">2016-11-11T07:50:00Z</dcterms:modified>
</cp:coreProperties>
</file>