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6CF71E90" w:rsidRPr="000330B9" w:rsidRDefault="6CF71E90" w:rsidP="25799D05">
      <w:pPr>
        <w:rPr>
          <w:rFonts w:ascii="華康中黑體" w:eastAsia="華康中黑體" w:hAnsi="華康中黑體" w:cs="華康中黑體"/>
          <w:bCs/>
          <w:sz w:val="48"/>
          <w:szCs w:val="48"/>
        </w:rPr>
      </w:pPr>
      <w:r w:rsidRPr="000330B9">
        <w:rPr>
          <w:rFonts w:ascii="華康中黑體" w:eastAsia="華康中黑體" w:hAnsi="華康中黑體" w:cs="華康中黑體"/>
          <w:bCs/>
          <w:sz w:val="28"/>
          <w:szCs w:val="28"/>
          <w:bdr w:val="single" w:sz="4" w:space="0" w:color="auto"/>
        </w:rPr>
        <w:t>聯合新聞稿</w:t>
      </w:r>
    </w:p>
    <w:p w:rsidR="00222F3B" w:rsidRPr="00C500CA" w:rsidRDefault="007F5CD6" w:rsidP="25799D05">
      <w:pPr>
        <w:widowControl/>
        <w:jc w:val="center"/>
        <w:rPr>
          <w:rFonts w:ascii="新細明體" w:eastAsia="新細明體" w:hAnsi="新細明體" w:cs="新細明體"/>
          <w:b/>
          <w:bCs/>
          <w:color w:val="000000" w:themeColor="text1"/>
          <w:kern w:val="0"/>
          <w:sz w:val="44"/>
          <w:szCs w:val="44"/>
        </w:rPr>
      </w:pPr>
      <w:r w:rsidRPr="00C500CA">
        <w:rPr>
          <w:rFonts w:ascii="華康中黑體" w:eastAsia="華康中黑體" w:hAnsi="華康中黑體" w:cs="華康中黑體"/>
          <w:b/>
          <w:bCs/>
          <w:kern w:val="0"/>
          <w:sz w:val="44"/>
          <w:szCs w:val="44"/>
        </w:rPr>
        <w:t>台灣光電</w:t>
      </w:r>
      <w:r w:rsidR="002D461B" w:rsidRPr="00C500CA">
        <w:rPr>
          <w:rFonts w:ascii="華康中黑體" w:eastAsia="華康中黑體" w:hAnsi="華康中黑體" w:cs="華康中黑體"/>
          <w:b/>
          <w:bCs/>
          <w:kern w:val="0"/>
          <w:sz w:val="44"/>
          <w:szCs w:val="44"/>
        </w:rPr>
        <w:t>總體</w:t>
      </w:r>
      <w:r w:rsidR="00592A15" w:rsidRPr="00C500CA">
        <w:rPr>
          <w:rFonts w:ascii="華康中黑體" w:eastAsia="華康中黑體" w:hAnsi="華康中黑體" w:cs="華康中黑體"/>
          <w:b/>
          <w:bCs/>
          <w:kern w:val="0"/>
          <w:sz w:val="44"/>
          <w:szCs w:val="44"/>
        </w:rPr>
        <w:t>檢</w:t>
      </w:r>
      <w:r w:rsidR="5FB2559C" w:rsidRPr="00C500CA">
        <w:rPr>
          <w:rFonts w:ascii="華康中黑體" w:eastAsia="華康中黑體" w:hAnsi="華康中黑體" w:cs="華康中黑體"/>
          <w:b/>
          <w:bCs/>
          <w:kern w:val="0"/>
          <w:sz w:val="44"/>
          <w:szCs w:val="44"/>
        </w:rPr>
        <w:t xml:space="preserve"> </w:t>
      </w:r>
      <w:r w:rsidR="3489DB52" w:rsidRPr="00C500CA">
        <w:rPr>
          <w:rFonts w:ascii="華康中黑體" w:eastAsia="華康中黑體" w:hAnsi="華康中黑體" w:cs="華康中黑體"/>
          <w:b/>
          <w:bCs/>
          <w:kern w:val="0"/>
          <w:sz w:val="44"/>
          <w:szCs w:val="44"/>
        </w:rPr>
        <w:t>五大</w:t>
      </w:r>
      <w:proofErr w:type="gramStart"/>
      <w:r w:rsidR="3489DB52" w:rsidRPr="00C500CA">
        <w:rPr>
          <w:rFonts w:ascii="華康中黑體" w:eastAsia="華康中黑體" w:hAnsi="華康中黑體" w:cs="華康中黑體"/>
          <w:b/>
          <w:bCs/>
          <w:kern w:val="0"/>
          <w:sz w:val="44"/>
          <w:szCs w:val="44"/>
        </w:rPr>
        <w:t>訴求速回應</w:t>
      </w:r>
      <w:proofErr w:type="gramEnd"/>
    </w:p>
    <w:p w:rsidR="000544EC" w:rsidRPr="0065511B" w:rsidRDefault="00DF0213" w:rsidP="00FF420A">
      <w:pPr>
        <w:widowControl/>
        <w:ind w:firstLine="480"/>
        <w:jc w:val="both"/>
        <w:rPr>
          <w:rFonts w:ascii="標楷體" w:eastAsia="標楷體" w:hAnsi="標楷體" w:cs="Segoe UI"/>
          <w:kern w:val="0"/>
          <w:szCs w:val="24"/>
        </w:rPr>
      </w:pPr>
      <w:r w:rsidRPr="0065511B">
        <w:rPr>
          <w:rFonts w:ascii="標楷體" w:eastAsia="標楷體" w:hAnsi="標楷體" w:cs="Segoe UI"/>
          <w:kern w:val="0"/>
        </w:rPr>
        <w:t>為</w:t>
      </w:r>
      <w:proofErr w:type="gramStart"/>
      <w:r w:rsidRPr="0065511B">
        <w:rPr>
          <w:rFonts w:ascii="標楷體" w:eastAsia="標楷體" w:hAnsi="標楷體" w:cs="Segoe UI"/>
          <w:kern w:val="0"/>
        </w:rPr>
        <w:t>因應減碳與</w:t>
      </w:r>
      <w:proofErr w:type="gramEnd"/>
      <w:r w:rsidRPr="0065511B">
        <w:rPr>
          <w:rFonts w:ascii="標楷體" w:eastAsia="標楷體" w:hAnsi="標楷體" w:cs="Segoe UI"/>
          <w:kern w:val="0"/>
        </w:rPr>
        <w:t>氣候緊急狀態，發展再生能源已是全球共同目標，也是未來國家競爭力的基礎。</w:t>
      </w:r>
      <w:r w:rsidR="00160B9F" w:rsidRPr="0065511B">
        <w:rPr>
          <w:rFonts w:ascii="標楷體" w:eastAsia="標楷體" w:hAnsi="標楷體" w:cs="Segoe UI"/>
          <w:kern w:val="0"/>
        </w:rPr>
        <w:t>11</w:t>
      </w:r>
      <w:r w:rsidR="00592A15" w:rsidRPr="0065511B">
        <w:rPr>
          <w:rFonts w:ascii="標楷體" w:eastAsia="標楷體" w:hAnsi="標楷體" w:cs="Segoe UI"/>
          <w:kern w:val="0"/>
        </w:rPr>
        <w:t>個民間團體</w:t>
      </w:r>
      <w:r w:rsidR="000330B9" w:rsidRPr="0065511B">
        <w:rPr>
          <w:rFonts w:ascii="標楷體" w:eastAsia="標楷體" w:hAnsi="標楷體" w:cs="Segoe UI" w:hint="eastAsia"/>
          <w:kern w:val="0"/>
        </w:rPr>
        <w:t>聯合</w:t>
      </w:r>
      <w:r w:rsidR="005D33E9" w:rsidRPr="0065511B">
        <w:rPr>
          <w:rFonts w:ascii="標楷體" w:eastAsia="標楷體" w:hAnsi="標楷體" w:cs="Segoe UI"/>
          <w:kern w:val="0"/>
        </w:rPr>
        <w:t>召開記者會</w:t>
      </w:r>
      <w:r w:rsidR="00592A15" w:rsidRPr="0065511B">
        <w:rPr>
          <w:rFonts w:ascii="標楷體" w:eastAsia="標楷體" w:hAnsi="標楷體" w:cs="Segoe UI"/>
          <w:kern w:val="0"/>
        </w:rPr>
        <w:t>，</w:t>
      </w:r>
      <w:r w:rsidR="0021727C" w:rsidRPr="0065511B">
        <w:rPr>
          <w:rFonts w:ascii="標楷體" w:eastAsia="標楷體" w:hAnsi="標楷體" w:cs="Segoe UI"/>
          <w:kern w:val="0"/>
        </w:rPr>
        <w:t>公布台灣光電總體檢結果及五大訴求，</w:t>
      </w:r>
      <w:r w:rsidR="008D3CC4" w:rsidRPr="0065511B">
        <w:rPr>
          <w:rFonts w:ascii="標楷體" w:eastAsia="標楷體" w:hAnsi="標楷體" w:cs="Segoe UI"/>
          <w:kern w:val="0"/>
        </w:rPr>
        <w:t>肯定台灣</w:t>
      </w:r>
      <w:r w:rsidR="00EB5238" w:rsidRPr="0065511B">
        <w:rPr>
          <w:rFonts w:ascii="標楷體" w:eastAsia="標楷體" w:hAnsi="標楷體" w:cs="Segoe UI"/>
          <w:kern w:val="0"/>
        </w:rPr>
        <w:t>發展</w:t>
      </w:r>
      <w:r w:rsidR="008D3CC4" w:rsidRPr="0065511B">
        <w:rPr>
          <w:rFonts w:ascii="標楷體" w:eastAsia="標楷體" w:hAnsi="標楷體" w:cs="Segoe UI"/>
          <w:kern w:val="0"/>
        </w:rPr>
        <w:t>再生能源</w:t>
      </w:r>
      <w:r w:rsidR="005D33E9" w:rsidRPr="0065511B">
        <w:rPr>
          <w:rFonts w:ascii="標楷體" w:eastAsia="標楷體" w:hAnsi="標楷體" w:cs="Segoe UI"/>
          <w:kern w:val="0"/>
        </w:rPr>
        <w:t>大方向</w:t>
      </w:r>
      <w:r w:rsidR="008D3CC4" w:rsidRPr="0065511B">
        <w:rPr>
          <w:rFonts w:ascii="標楷體" w:eastAsia="標楷體" w:hAnsi="標楷體" w:cs="Segoe UI"/>
          <w:kern w:val="0"/>
        </w:rPr>
        <w:t>，但也</w:t>
      </w:r>
      <w:r w:rsidR="000544EC" w:rsidRPr="0065511B">
        <w:rPr>
          <w:rFonts w:ascii="標楷體" w:eastAsia="標楷體" w:hAnsi="標楷體" w:cs="Segoe UI"/>
          <w:kern w:val="0"/>
        </w:rPr>
        <w:t>呼籲行政院正視</w:t>
      </w:r>
      <w:r w:rsidR="008D3CC4" w:rsidRPr="0065511B">
        <w:rPr>
          <w:rFonts w:ascii="標楷體" w:eastAsia="標楷體" w:hAnsi="標楷體" w:cs="Segoe UI"/>
          <w:kern w:val="0"/>
        </w:rPr>
        <w:t>光電</w:t>
      </w:r>
      <w:r w:rsidR="000544EC" w:rsidRPr="0065511B">
        <w:rPr>
          <w:rFonts w:ascii="標楷體" w:eastAsia="標楷體" w:hAnsi="標楷體" w:cs="Segoe UI"/>
          <w:kern w:val="0"/>
        </w:rPr>
        <w:t>造成生態及農漁業影響的</w:t>
      </w:r>
      <w:r w:rsidR="008D3CC4" w:rsidRPr="0065511B">
        <w:rPr>
          <w:rFonts w:ascii="標楷體" w:eastAsia="標楷體" w:hAnsi="標楷體" w:cs="Segoe UI"/>
          <w:kern w:val="0"/>
        </w:rPr>
        <w:t>爭議，</w:t>
      </w:r>
      <w:r w:rsidR="009D1A16" w:rsidRPr="0065511B">
        <w:rPr>
          <w:rFonts w:ascii="標楷體" w:eastAsia="標楷體" w:hAnsi="標楷體" w:cs="Segoe UI"/>
          <w:kern w:val="0"/>
        </w:rPr>
        <w:t>應</w:t>
      </w:r>
      <w:r w:rsidR="000544EC" w:rsidRPr="0065511B">
        <w:rPr>
          <w:rFonts w:ascii="標楷體" w:eastAsia="標楷體" w:hAnsi="標楷體" w:cs="Segoe UI"/>
          <w:kern w:val="0"/>
        </w:rPr>
        <w:t>儘速</w:t>
      </w:r>
      <w:r w:rsidR="005D33E9" w:rsidRPr="0065511B">
        <w:rPr>
          <w:rFonts w:ascii="標楷體" w:eastAsia="標楷體" w:hAnsi="標楷體" w:cs="Segoe UI"/>
          <w:kern w:val="0"/>
        </w:rPr>
        <w:t>調整</w:t>
      </w:r>
      <w:r w:rsidR="00EB5238" w:rsidRPr="0065511B">
        <w:rPr>
          <w:rFonts w:ascii="標楷體" w:eastAsia="標楷體" w:hAnsi="標楷體" w:cs="Segoe UI"/>
          <w:kern w:val="0"/>
        </w:rPr>
        <w:t>推動</w:t>
      </w:r>
      <w:r w:rsidR="005D33E9" w:rsidRPr="0065511B">
        <w:rPr>
          <w:rFonts w:ascii="標楷體" w:eastAsia="標楷體" w:hAnsi="標楷體" w:cs="Segoe UI"/>
          <w:kern w:val="0"/>
        </w:rPr>
        <w:t>策略</w:t>
      </w:r>
      <w:r w:rsidR="008D3CC4" w:rsidRPr="0065511B">
        <w:rPr>
          <w:rFonts w:ascii="標楷體" w:eastAsia="標楷體" w:hAnsi="標楷體" w:cs="Segoe UI"/>
          <w:kern w:val="0"/>
        </w:rPr>
        <w:t>，</w:t>
      </w:r>
      <w:r w:rsidR="005500D6" w:rsidRPr="0065511B">
        <w:rPr>
          <w:rFonts w:ascii="標楷體" w:eastAsia="標楷體" w:hAnsi="標楷體" w:cs="Segoe UI"/>
          <w:kern w:val="0"/>
        </w:rPr>
        <w:t>才能</w:t>
      </w:r>
      <w:r w:rsidR="000544EC" w:rsidRPr="0065511B">
        <w:rPr>
          <w:rFonts w:ascii="標楷體" w:eastAsia="標楷體" w:hAnsi="標楷體" w:cs="Segoe UI"/>
          <w:kern w:val="0"/>
        </w:rPr>
        <w:t>突破光電發展瓶頸，完成2025年再生能源目標。</w:t>
      </w:r>
    </w:p>
    <w:p w:rsidR="00592A15" w:rsidRPr="00443D04" w:rsidRDefault="1BF1B4B5" w:rsidP="008B7311">
      <w:pPr>
        <w:widowControl/>
        <w:spacing w:beforeLines="20" w:afterLines="20" w:line="380" w:lineRule="exact"/>
        <w:jc w:val="both"/>
        <w:rPr>
          <w:rFonts w:ascii="華康中黑體" w:eastAsia="華康中黑體" w:hAnsi="華康中黑體" w:cs="華康中黑體"/>
          <w:b/>
          <w:bCs/>
          <w:sz w:val="32"/>
          <w:szCs w:val="32"/>
        </w:rPr>
      </w:pPr>
      <w:r w:rsidRPr="00443D04">
        <w:rPr>
          <w:rFonts w:ascii="華康中黑體" w:eastAsia="華康中黑體" w:hAnsi="華康中黑體" w:cs="華康中黑體"/>
          <w:b/>
          <w:bCs/>
          <w:sz w:val="32"/>
          <w:szCs w:val="32"/>
        </w:rPr>
        <w:t>台</w:t>
      </w:r>
      <w:r w:rsidR="318F0D63" w:rsidRPr="00443D04">
        <w:rPr>
          <w:rFonts w:ascii="華康中黑體" w:eastAsia="華康中黑體" w:hAnsi="華康中黑體" w:cs="華康中黑體"/>
          <w:b/>
          <w:bCs/>
          <w:sz w:val="32"/>
          <w:szCs w:val="32"/>
        </w:rPr>
        <w:t>灣</w:t>
      </w:r>
      <w:r w:rsidR="00610305" w:rsidRPr="00443D04">
        <w:rPr>
          <w:rFonts w:ascii="華康中黑體" w:eastAsia="華康中黑體" w:hAnsi="華康中黑體" w:cs="華康中黑體"/>
          <w:b/>
          <w:bCs/>
          <w:sz w:val="32"/>
          <w:szCs w:val="32"/>
        </w:rPr>
        <w:t>光電發展現況總體檢</w:t>
      </w:r>
    </w:p>
    <w:p w:rsidR="00592A15" w:rsidRPr="003764CB" w:rsidRDefault="280E8D87" w:rsidP="003764CB">
      <w:pPr>
        <w:widowControl/>
        <w:spacing w:line="360" w:lineRule="exact"/>
        <w:jc w:val="both"/>
        <w:rPr>
          <w:rFonts w:ascii="華康中黑體" w:eastAsia="華康中黑體" w:hAnsi="華康中黑體" w:cs="華康中黑體"/>
          <w:b/>
          <w:bCs/>
          <w:sz w:val="26"/>
          <w:szCs w:val="26"/>
        </w:rPr>
      </w:pPr>
      <w:r w:rsidRPr="003764CB">
        <w:rPr>
          <w:rFonts w:ascii="華康中黑體" w:eastAsia="華康中黑體" w:hAnsi="華康中黑體" w:cs="華康中黑體"/>
          <w:b/>
          <w:bCs/>
          <w:sz w:val="26"/>
          <w:szCs w:val="26"/>
        </w:rPr>
        <w:t>一</w:t>
      </w:r>
      <w:r w:rsidR="00592A15" w:rsidRPr="003764CB">
        <w:rPr>
          <w:rFonts w:ascii="華康中黑體" w:eastAsia="華康中黑體" w:hAnsi="華康中黑體" w:cs="華康中黑體"/>
          <w:b/>
          <w:bCs/>
          <w:sz w:val="26"/>
          <w:szCs w:val="26"/>
        </w:rPr>
        <w:t>、</w:t>
      </w:r>
      <w:r w:rsidR="00484E23" w:rsidRPr="003764CB">
        <w:rPr>
          <w:rFonts w:ascii="華康中黑體" w:eastAsia="華康中黑體" w:hAnsi="華康中黑體" w:cs="華康中黑體"/>
          <w:b/>
          <w:bCs/>
          <w:sz w:val="26"/>
          <w:szCs w:val="26"/>
        </w:rPr>
        <w:t>再生能源持續發展，但地面光電</w:t>
      </w:r>
      <w:r w:rsidR="00F60C21" w:rsidRPr="003764CB">
        <w:rPr>
          <w:rFonts w:ascii="華康中黑體" w:eastAsia="華康中黑體" w:hAnsi="華康中黑體" w:cs="華康中黑體"/>
          <w:b/>
          <w:bCs/>
          <w:sz w:val="26"/>
          <w:szCs w:val="26"/>
        </w:rPr>
        <w:t>進展遲滯</w:t>
      </w:r>
    </w:p>
    <w:p w:rsidR="003764CB" w:rsidRPr="0065511B" w:rsidRDefault="00900209" w:rsidP="008B7311">
      <w:pPr>
        <w:widowControl/>
        <w:spacing w:afterLines="20"/>
        <w:ind w:left="480" w:firstLine="480"/>
        <w:jc w:val="both"/>
        <w:rPr>
          <w:rFonts w:ascii="標楷體" w:eastAsia="標楷體" w:hAnsi="標楷體" w:cs="Segoe UI"/>
          <w:kern w:val="0"/>
          <w:szCs w:val="24"/>
        </w:rPr>
      </w:pPr>
      <w:r w:rsidRPr="0065511B">
        <w:rPr>
          <w:rFonts w:ascii="標楷體" w:eastAsia="標楷體" w:hAnsi="標楷體" w:cs="Segoe UI" w:hint="eastAsia"/>
          <w:kern w:val="0"/>
          <w:szCs w:val="24"/>
        </w:rPr>
        <w:t>台灣</w:t>
      </w:r>
      <w:r w:rsidR="005D33E9" w:rsidRPr="0065511B">
        <w:rPr>
          <w:rFonts w:ascii="標楷體" w:eastAsia="標楷體" w:hAnsi="標楷體" w:cs="Segoe UI" w:hint="eastAsia"/>
          <w:kern w:val="0"/>
          <w:szCs w:val="24"/>
        </w:rPr>
        <w:t>再生能源推動迄今，</w:t>
      </w:r>
      <w:r w:rsidRPr="0065511B">
        <w:rPr>
          <w:rFonts w:ascii="標楷體" w:eastAsia="標楷體" w:hAnsi="標楷體" w:cs="Segoe UI" w:hint="eastAsia"/>
          <w:kern w:val="0"/>
          <w:szCs w:val="24"/>
        </w:rPr>
        <w:t>離</w:t>
      </w:r>
      <w:proofErr w:type="gramStart"/>
      <w:r w:rsidRPr="0065511B">
        <w:rPr>
          <w:rFonts w:ascii="標楷體" w:eastAsia="標楷體" w:hAnsi="標楷體" w:cs="Segoe UI" w:hint="eastAsia"/>
          <w:kern w:val="0"/>
          <w:szCs w:val="24"/>
        </w:rPr>
        <w:t>岸風電</w:t>
      </w:r>
      <w:r w:rsidR="005D33E9" w:rsidRPr="0065511B">
        <w:rPr>
          <w:rFonts w:ascii="標楷體" w:eastAsia="標楷體" w:hAnsi="標楷體" w:cs="Segoe UI" w:hint="eastAsia"/>
          <w:kern w:val="0"/>
          <w:szCs w:val="24"/>
        </w:rPr>
        <w:t>已</w:t>
      </w:r>
      <w:proofErr w:type="gramEnd"/>
      <w:r w:rsidR="005D33E9" w:rsidRPr="0065511B">
        <w:rPr>
          <w:rFonts w:ascii="標楷體" w:eastAsia="標楷體" w:hAnsi="標楷體" w:cs="Segoe UI" w:hint="eastAsia"/>
          <w:kern w:val="0"/>
          <w:szCs w:val="24"/>
        </w:rPr>
        <w:t>完成</w:t>
      </w:r>
      <w:r w:rsidRPr="0065511B">
        <w:rPr>
          <w:rFonts w:ascii="標楷體" w:eastAsia="標楷體" w:hAnsi="標楷體" w:cs="Segoe UI" w:hint="eastAsia"/>
          <w:kern w:val="0"/>
          <w:szCs w:val="24"/>
        </w:rPr>
        <w:t>競標與遴選</w:t>
      </w:r>
      <w:r w:rsidR="009D1A16" w:rsidRPr="0065511B">
        <w:rPr>
          <w:rFonts w:ascii="標楷體" w:eastAsia="標楷體" w:hAnsi="標楷體" w:cs="Segoe UI" w:hint="eastAsia"/>
          <w:kern w:val="0"/>
          <w:szCs w:val="24"/>
        </w:rPr>
        <w:t>，</w:t>
      </w:r>
      <w:r w:rsidRPr="0065511B">
        <w:rPr>
          <w:rFonts w:ascii="標楷體" w:eastAsia="標楷體" w:hAnsi="標楷體" w:cs="Segoe UI" w:hint="eastAsia"/>
          <w:kern w:val="0"/>
          <w:szCs w:val="24"/>
        </w:rPr>
        <w:t>屋頂型光電也提前達標，但地面型光電的設置</w:t>
      </w:r>
      <w:r w:rsidR="009D1A16" w:rsidRPr="0065511B">
        <w:rPr>
          <w:rFonts w:ascii="標楷體" w:eastAsia="標楷體" w:hAnsi="標楷體" w:cs="Segoe UI" w:hint="eastAsia"/>
          <w:kern w:val="0"/>
          <w:szCs w:val="24"/>
        </w:rPr>
        <w:t>量</w:t>
      </w:r>
      <w:r w:rsidRPr="0065511B">
        <w:rPr>
          <w:rFonts w:ascii="標楷體" w:eastAsia="標楷體" w:hAnsi="標楷體" w:cs="Segoe UI" w:hint="eastAsia"/>
          <w:kern w:val="0"/>
          <w:szCs w:val="24"/>
        </w:rPr>
        <w:t>卻明顯落後預期進度。</w:t>
      </w:r>
    </w:p>
    <w:tbl>
      <w:tblPr>
        <w:tblStyle w:val="a4"/>
        <w:tblW w:w="7961" w:type="dxa"/>
        <w:tblInd w:w="794" w:type="dxa"/>
        <w:tblLook w:val="04A0"/>
      </w:tblPr>
      <w:tblGrid>
        <w:gridCol w:w="1696"/>
        <w:gridCol w:w="1446"/>
        <w:gridCol w:w="4819"/>
      </w:tblGrid>
      <w:tr w:rsidR="00484E23" w:rsidRPr="00443D04" w:rsidTr="00443D04">
        <w:tc>
          <w:tcPr>
            <w:tcW w:w="1696" w:type="dxa"/>
            <w:shd w:val="clear" w:color="auto" w:fill="BFBFBF" w:themeFill="background1" w:themeFillShade="BF"/>
          </w:tcPr>
          <w:p w:rsidR="004A6E0C" w:rsidRPr="0065511B" w:rsidRDefault="004A6E0C" w:rsidP="00443D04">
            <w:pPr>
              <w:widowControl/>
              <w:jc w:val="center"/>
              <w:rPr>
                <w:rFonts w:ascii="Arial" w:eastAsia="標楷體" w:hAnsi="Arial" w:cs="Arial"/>
                <w:b/>
                <w:bCs/>
                <w:kern w:val="0"/>
                <w:sz w:val="20"/>
                <w:szCs w:val="20"/>
              </w:rPr>
            </w:pPr>
            <w:r w:rsidRPr="0065511B">
              <w:rPr>
                <w:rFonts w:ascii="Arial" w:eastAsia="標楷體" w:hAnsi="Arial" w:cs="Arial"/>
                <w:b/>
                <w:bCs/>
                <w:kern w:val="0"/>
                <w:sz w:val="20"/>
                <w:szCs w:val="20"/>
              </w:rPr>
              <w:t>再生能源類型</w:t>
            </w:r>
          </w:p>
        </w:tc>
        <w:tc>
          <w:tcPr>
            <w:tcW w:w="1446" w:type="dxa"/>
            <w:shd w:val="clear" w:color="auto" w:fill="BFBFBF" w:themeFill="background1" w:themeFillShade="BF"/>
          </w:tcPr>
          <w:p w:rsidR="004A6E0C" w:rsidRPr="0065511B" w:rsidRDefault="004A6E0C" w:rsidP="00443D04">
            <w:pPr>
              <w:widowControl/>
              <w:jc w:val="center"/>
              <w:rPr>
                <w:rFonts w:ascii="Arial" w:eastAsia="標楷體" w:hAnsi="Arial" w:cs="Arial"/>
                <w:b/>
                <w:bCs/>
                <w:kern w:val="0"/>
                <w:sz w:val="20"/>
                <w:szCs w:val="20"/>
              </w:rPr>
            </w:pPr>
            <w:r w:rsidRPr="0065511B">
              <w:rPr>
                <w:rFonts w:ascii="Arial" w:eastAsia="標楷體" w:hAnsi="Arial" w:cs="Arial"/>
                <w:b/>
                <w:bCs/>
                <w:kern w:val="0"/>
                <w:sz w:val="20"/>
                <w:szCs w:val="20"/>
              </w:rPr>
              <w:t>2025</w:t>
            </w:r>
            <w:r w:rsidRPr="0065511B">
              <w:rPr>
                <w:rFonts w:ascii="Arial" w:eastAsia="標楷體" w:hAnsi="Arial" w:cs="Arial"/>
                <w:b/>
                <w:bCs/>
                <w:kern w:val="0"/>
                <w:sz w:val="20"/>
                <w:szCs w:val="20"/>
              </w:rPr>
              <w:t>年目標</w:t>
            </w:r>
          </w:p>
        </w:tc>
        <w:tc>
          <w:tcPr>
            <w:tcW w:w="4819" w:type="dxa"/>
            <w:shd w:val="clear" w:color="auto" w:fill="BFBFBF" w:themeFill="background1" w:themeFillShade="BF"/>
          </w:tcPr>
          <w:p w:rsidR="004A6E0C" w:rsidRPr="0065511B" w:rsidRDefault="004A6E0C" w:rsidP="00443D04">
            <w:pPr>
              <w:widowControl/>
              <w:jc w:val="center"/>
              <w:rPr>
                <w:rFonts w:ascii="Arial" w:eastAsia="標楷體" w:hAnsi="Arial" w:cs="Arial"/>
                <w:b/>
                <w:bCs/>
                <w:kern w:val="0"/>
                <w:sz w:val="20"/>
                <w:szCs w:val="20"/>
              </w:rPr>
            </w:pPr>
            <w:r w:rsidRPr="0065511B">
              <w:rPr>
                <w:rFonts w:ascii="Arial" w:eastAsia="標楷體" w:hAnsi="Arial" w:cs="Arial"/>
                <w:b/>
                <w:bCs/>
                <w:kern w:val="0"/>
                <w:sz w:val="20"/>
                <w:szCs w:val="20"/>
              </w:rPr>
              <w:t>目前進度</w:t>
            </w:r>
          </w:p>
        </w:tc>
      </w:tr>
      <w:tr w:rsidR="00484E23" w:rsidRPr="00443D04" w:rsidTr="00443D04">
        <w:tc>
          <w:tcPr>
            <w:tcW w:w="1696" w:type="dxa"/>
          </w:tcPr>
          <w:p w:rsidR="004A6E0C" w:rsidRPr="001F4E85" w:rsidRDefault="1A2A87A7" w:rsidP="00443D04">
            <w:pPr>
              <w:widowControl/>
              <w:jc w:val="center"/>
              <w:rPr>
                <w:rFonts w:ascii="Arial" w:eastAsia="標楷體" w:hAnsi="Arial" w:cs="Arial"/>
                <w:b/>
                <w:bCs/>
                <w:kern w:val="0"/>
                <w:sz w:val="22"/>
              </w:rPr>
            </w:pPr>
            <w:r w:rsidRPr="001F4E85">
              <w:rPr>
                <w:rFonts w:ascii="Arial" w:eastAsia="標楷體" w:hAnsi="Arial" w:cs="Arial"/>
                <w:b/>
                <w:bCs/>
                <w:kern w:val="0"/>
                <w:sz w:val="22"/>
              </w:rPr>
              <w:t>屋頂</w:t>
            </w:r>
            <w:r w:rsidR="004A6E0C" w:rsidRPr="001F4E85">
              <w:rPr>
                <w:rFonts w:ascii="Arial" w:eastAsia="標楷體" w:hAnsi="Arial" w:cs="Arial"/>
                <w:b/>
                <w:bCs/>
                <w:kern w:val="0"/>
                <w:sz w:val="22"/>
              </w:rPr>
              <w:t>型光電</w:t>
            </w:r>
          </w:p>
        </w:tc>
        <w:tc>
          <w:tcPr>
            <w:tcW w:w="1446" w:type="dxa"/>
          </w:tcPr>
          <w:p w:rsidR="004A6E0C" w:rsidRPr="001F4E85" w:rsidRDefault="004A6E0C" w:rsidP="00443D04">
            <w:pPr>
              <w:widowControl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1F4E85">
              <w:rPr>
                <w:rFonts w:ascii="Arial" w:eastAsia="標楷體" w:hAnsi="Arial" w:cs="Arial"/>
                <w:kern w:val="0"/>
                <w:sz w:val="22"/>
              </w:rPr>
              <w:t>3GW</w:t>
            </w:r>
          </w:p>
        </w:tc>
        <w:tc>
          <w:tcPr>
            <w:tcW w:w="4819" w:type="dxa"/>
          </w:tcPr>
          <w:p w:rsidR="004A6E0C" w:rsidRPr="001F4E85" w:rsidRDefault="004A6E0C" w:rsidP="004A6E0C">
            <w:pPr>
              <w:widowControl/>
              <w:jc w:val="both"/>
              <w:rPr>
                <w:rFonts w:ascii="Arial" w:eastAsia="標楷體" w:hAnsi="Arial" w:cs="Arial"/>
                <w:kern w:val="0"/>
                <w:sz w:val="22"/>
              </w:rPr>
            </w:pPr>
            <w:r w:rsidRPr="001F4E85">
              <w:rPr>
                <w:rFonts w:ascii="Arial" w:eastAsia="標楷體" w:hAnsi="Arial" w:cs="Arial"/>
                <w:kern w:val="0"/>
                <w:sz w:val="22"/>
              </w:rPr>
              <w:t>去年底已達</w:t>
            </w:r>
            <w:r w:rsidRPr="001F4E85">
              <w:rPr>
                <w:rFonts w:ascii="Arial" w:eastAsia="標楷體" w:hAnsi="Arial" w:cs="Arial"/>
                <w:kern w:val="0"/>
                <w:sz w:val="22"/>
              </w:rPr>
              <w:t>3.36GW</w:t>
            </w:r>
            <w:r w:rsidRPr="001F4E85">
              <w:rPr>
                <w:rFonts w:ascii="Arial" w:eastAsia="標楷體" w:hAnsi="Arial" w:cs="Arial"/>
                <w:kern w:val="0"/>
                <w:sz w:val="22"/>
              </w:rPr>
              <w:t>，</w:t>
            </w:r>
            <w:r w:rsidRPr="001F4E85">
              <w:rPr>
                <w:rFonts w:ascii="Arial" w:eastAsia="標楷體" w:hAnsi="Arial" w:cs="Arial"/>
                <w:kern w:val="0"/>
                <w:sz w:val="22"/>
              </w:rPr>
              <w:t>2025</w:t>
            </w:r>
            <w:r w:rsidRPr="001F4E85">
              <w:rPr>
                <w:rFonts w:ascii="Arial" w:eastAsia="標楷體" w:hAnsi="Arial" w:cs="Arial"/>
                <w:kern w:val="0"/>
                <w:sz w:val="22"/>
              </w:rPr>
              <w:t>年目標調升至</w:t>
            </w:r>
            <w:r w:rsidRPr="001F4E85">
              <w:rPr>
                <w:rFonts w:ascii="Arial" w:eastAsia="標楷體" w:hAnsi="Arial" w:cs="Arial"/>
                <w:kern w:val="0"/>
                <w:sz w:val="22"/>
              </w:rPr>
              <w:t>6GW</w:t>
            </w:r>
          </w:p>
        </w:tc>
      </w:tr>
      <w:tr w:rsidR="00484E23" w:rsidRPr="00443D04" w:rsidTr="00443D04">
        <w:tc>
          <w:tcPr>
            <w:tcW w:w="1696" w:type="dxa"/>
          </w:tcPr>
          <w:p w:rsidR="004A6E0C" w:rsidRPr="001F4E85" w:rsidRDefault="17288BFA" w:rsidP="00443D04">
            <w:pPr>
              <w:widowControl/>
              <w:jc w:val="center"/>
              <w:rPr>
                <w:rFonts w:ascii="Arial" w:eastAsia="標楷體" w:hAnsi="Arial" w:cs="Arial"/>
                <w:b/>
                <w:bCs/>
                <w:kern w:val="0"/>
                <w:sz w:val="22"/>
              </w:rPr>
            </w:pPr>
            <w:r w:rsidRPr="001F4E85">
              <w:rPr>
                <w:rFonts w:ascii="Arial" w:eastAsia="標楷體" w:hAnsi="Arial" w:cs="Arial"/>
                <w:b/>
                <w:bCs/>
                <w:kern w:val="0"/>
                <w:sz w:val="22"/>
              </w:rPr>
              <w:t>地面</w:t>
            </w:r>
            <w:r w:rsidR="004A6E0C" w:rsidRPr="001F4E85">
              <w:rPr>
                <w:rFonts w:ascii="Arial" w:eastAsia="標楷體" w:hAnsi="Arial" w:cs="Arial"/>
                <w:b/>
                <w:bCs/>
                <w:kern w:val="0"/>
                <w:sz w:val="22"/>
              </w:rPr>
              <w:t>型光電</w:t>
            </w:r>
          </w:p>
        </w:tc>
        <w:tc>
          <w:tcPr>
            <w:tcW w:w="1446" w:type="dxa"/>
          </w:tcPr>
          <w:p w:rsidR="004A6E0C" w:rsidRPr="001F4E85" w:rsidRDefault="004A6E0C" w:rsidP="00443D04">
            <w:pPr>
              <w:widowControl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1F4E85">
              <w:rPr>
                <w:rFonts w:ascii="Arial" w:eastAsia="標楷體" w:hAnsi="Arial" w:cs="Arial"/>
                <w:kern w:val="0"/>
                <w:sz w:val="22"/>
              </w:rPr>
              <w:t>17GW</w:t>
            </w:r>
          </w:p>
        </w:tc>
        <w:tc>
          <w:tcPr>
            <w:tcW w:w="4819" w:type="dxa"/>
          </w:tcPr>
          <w:p w:rsidR="004A6E0C" w:rsidRPr="001F4E85" w:rsidRDefault="004A6E0C" w:rsidP="004A6E0C">
            <w:pPr>
              <w:widowControl/>
              <w:jc w:val="both"/>
              <w:rPr>
                <w:rFonts w:ascii="Arial" w:eastAsia="標楷體" w:hAnsi="Arial" w:cs="Arial"/>
                <w:kern w:val="0"/>
                <w:sz w:val="22"/>
              </w:rPr>
            </w:pPr>
            <w:r w:rsidRPr="001F4E85">
              <w:rPr>
                <w:rFonts w:ascii="Arial" w:eastAsia="標楷體" w:hAnsi="Arial" w:cs="Arial"/>
                <w:kern w:val="0"/>
                <w:sz w:val="22"/>
              </w:rPr>
              <w:t>目前僅</w:t>
            </w:r>
            <w:r w:rsidRPr="001F4E85">
              <w:rPr>
                <w:rFonts w:ascii="Arial" w:eastAsia="標楷體" w:hAnsi="Arial" w:cs="Arial"/>
                <w:kern w:val="0"/>
                <w:sz w:val="22"/>
              </w:rPr>
              <w:t>0.79GW</w:t>
            </w:r>
            <w:r w:rsidRPr="001F4E85">
              <w:rPr>
                <w:rFonts w:ascii="Arial" w:eastAsia="標楷體" w:hAnsi="Arial" w:cs="Arial"/>
                <w:kern w:val="0"/>
                <w:sz w:val="22"/>
              </w:rPr>
              <w:t>，</w:t>
            </w:r>
            <w:r w:rsidRPr="001F4E85">
              <w:rPr>
                <w:rFonts w:ascii="Arial" w:eastAsia="標楷體" w:hAnsi="Arial" w:cs="Arial"/>
                <w:kern w:val="0"/>
                <w:sz w:val="22"/>
              </w:rPr>
              <w:t>2025</w:t>
            </w:r>
            <w:r w:rsidRPr="001F4E85">
              <w:rPr>
                <w:rFonts w:ascii="Arial" w:eastAsia="標楷體" w:hAnsi="Arial" w:cs="Arial"/>
                <w:kern w:val="0"/>
                <w:sz w:val="22"/>
              </w:rPr>
              <w:t>年目標調降至</w:t>
            </w:r>
            <w:r w:rsidRPr="001F4E85">
              <w:rPr>
                <w:rFonts w:ascii="Arial" w:eastAsia="標楷體" w:hAnsi="Arial" w:cs="Arial"/>
                <w:kern w:val="0"/>
                <w:sz w:val="22"/>
              </w:rPr>
              <w:t>14GW</w:t>
            </w:r>
          </w:p>
        </w:tc>
      </w:tr>
      <w:tr w:rsidR="00484E23" w:rsidRPr="00443D04" w:rsidTr="00443D04">
        <w:tc>
          <w:tcPr>
            <w:tcW w:w="1696" w:type="dxa"/>
          </w:tcPr>
          <w:p w:rsidR="004A6E0C" w:rsidRPr="001F4E85" w:rsidRDefault="004A6E0C" w:rsidP="00443D04">
            <w:pPr>
              <w:widowControl/>
              <w:jc w:val="center"/>
              <w:rPr>
                <w:rFonts w:ascii="Arial" w:eastAsia="標楷體" w:hAnsi="Arial" w:cs="Arial"/>
                <w:b/>
                <w:bCs/>
                <w:kern w:val="0"/>
                <w:sz w:val="22"/>
              </w:rPr>
            </w:pPr>
            <w:r w:rsidRPr="001F4E85">
              <w:rPr>
                <w:rFonts w:ascii="Arial" w:eastAsia="標楷體" w:hAnsi="Arial" w:cs="Arial"/>
                <w:b/>
                <w:bCs/>
                <w:kern w:val="0"/>
                <w:sz w:val="22"/>
              </w:rPr>
              <w:t>陸</w:t>
            </w:r>
            <w:proofErr w:type="gramStart"/>
            <w:r w:rsidRPr="001F4E85">
              <w:rPr>
                <w:rFonts w:ascii="Arial" w:eastAsia="標楷體" w:hAnsi="Arial" w:cs="Arial"/>
                <w:b/>
                <w:bCs/>
                <w:kern w:val="0"/>
                <w:sz w:val="22"/>
              </w:rPr>
              <w:t>域風電</w:t>
            </w:r>
            <w:proofErr w:type="gramEnd"/>
          </w:p>
        </w:tc>
        <w:tc>
          <w:tcPr>
            <w:tcW w:w="1446" w:type="dxa"/>
          </w:tcPr>
          <w:p w:rsidR="004A6E0C" w:rsidRPr="001F4E85" w:rsidRDefault="004A6E0C" w:rsidP="00443D04">
            <w:pPr>
              <w:widowControl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1F4E85">
              <w:rPr>
                <w:rFonts w:ascii="Arial" w:eastAsia="標楷體" w:hAnsi="Arial" w:cs="Arial"/>
                <w:kern w:val="0"/>
                <w:sz w:val="22"/>
              </w:rPr>
              <w:t>1.2GW</w:t>
            </w:r>
          </w:p>
        </w:tc>
        <w:tc>
          <w:tcPr>
            <w:tcW w:w="4819" w:type="dxa"/>
          </w:tcPr>
          <w:p w:rsidR="004A6E0C" w:rsidRPr="001F4E85" w:rsidRDefault="004A6E0C" w:rsidP="004A6E0C">
            <w:pPr>
              <w:widowControl/>
              <w:jc w:val="both"/>
              <w:rPr>
                <w:rFonts w:ascii="Arial" w:eastAsia="標楷體" w:hAnsi="Arial" w:cs="Arial"/>
                <w:kern w:val="0"/>
                <w:sz w:val="22"/>
              </w:rPr>
            </w:pPr>
            <w:r w:rsidRPr="001F4E85">
              <w:rPr>
                <w:rFonts w:ascii="Arial" w:eastAsia="標楷體" w:hAnsi="Arial" w:cs="Arial"/>
                <w:kern w:val="0"/>
                <w:sz w:val="22"/>
              </w:rPr>
              <w:t>照預定計畫發展</w:t>
            </w:r>
          </w:p>
        </w:tc>
      </w:tr>
      <w:tr w:rsidR="00484E23" w:rsidRPr="00443D04" w:rsidTr="00443D04">
        <w:tc>
          <w:tcPr>
            <w:tcW w:w="1696" w:type="dxa"/>
          </w:tcPr>
          <w:p w:rsidR="004A6E0C" w:rsidRPr="001F4E85" w:rsidRDefault="004A6E0C" w:rsidP="00443D04">
            <w:pPr>
              <w:widowControl/>
              <w:jc w:val="center"/>
              <w:rPr>
                <w:rFonts w:ascii="Arial" w:eastAsia="標楷體" w:hAnsi="Arial" w:cs="Arial"/>
                <w:b/>
                <w:bCs/>
                <w:kern w:val="0"/>
                <w:sz w:val="22"/>
              </w:rPr>
            </w:pPr>
            <w:r w:rsidRPr="001F4E85">
              <w:rPr>
                <w:rFonts w:ascii="Arial" w:eastAsia="標楷體" w:hAnsi="Arial" w:cs="Arial"/>
                <w:b/>
                <w:bCs/>
                <w:kern w:val="0"/>
                <w:sz w:val="22"/>
              </w:rPr>
              <w:t>離</w:t>
            </w:r>
            <w:proofErr w:type="gramStart"/>
            <w:r w:rsidRPr="001F4E85">
              <w:rPr>
                <w:rFonts w:ascii="Arial" w:eastAsia="標楷體" w:hAnsi="Arial" w:cs="Arial"/>
                <w:b/>
                <w:bCs/>
                <w:kern w:val="0"/>
                <w:sz w:val="22"/>
              </w:rPr>
              <w:t>岸風電</w:t>
            </w:r>
            <w:proofErr w:type="gramEnd"/>
          </w:p>
        </w:tc>
        <w:tc>
          <w:tcPr>
            <w:tcW w:w="1446" w:type="dxa"/>
          </w:tcPr>
          <w:p w:rsidR="004A6E0C" w:rsidRPr="001F4E85" w:rsidRDefault="004A6E0C" w:rsidP="00443D04">
            <w:pPr>
              <w:widowControl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1F4E85">
              <w:rPr>
                <w:rFonts w:ascii="Arial" w:eastAsia="標楷體" w:hAnsi="Arial" w:cs="Arial"/>
                <w:kern w:val="0"/>
                <w:sz w:val="22"/>
              </w:rPr>
              <w:t>3GW</w:t>
            </w:r>
          </w:p>
        </w:tc>
        <w:tc>
          <w:tcPr>
            <w:tcW w:w="4819" w:type="dxa"/>
          </w:tcPr>
          <w:p w:rsidR="0067024A" w:rsidRPr="001F4E85" w:rsidRDefault="004A6E0C" w:rsidP="004A6E0C">
            <w:pPr>
              <w:widowControl/>
              <w:jc w:val="both"/>
              <w:rPr>
                <w:rFonts w:ascii="Arial" w:eastAsia="標楷體" w:hAnsi="Arial" w:cs="Arial"/>
                <w:kern w:val="0"/>
                <w:sz w:val="22"/>
              </w:rPr>
            </w:pPr>
            <w:r w:rsidRPr="001F4E85">
              <w:rPr>
                <w:rFonts w:ascii="Arial" w:eastAsia="標楷體" w:hAnsi="Arial" w:cs="Arial"/>
                <w:kern w:val="0"/>
                <w:sz w:val="22"/>
              </w:rPr>
              <w:t>已完成競標與遴選</w:t>
            </w:r>
            <w:r w:rsidR="0067024A" w:rsidRPr="001F4E85">
              <w:rPr>
                <w:rFonts w:ascii="Arial" w:eastAsia="標楷體" w:hAnsi="Arial" w:cs="Arial"/>
                <w:kern w:val="0"/>
                <w:sz w:val="22"/>
              </w:rPr>
              <w:t>，</w:t>
            </w:r>
            <w:r w:rsidR="0067024A" w:rsidRPr="001F4E85">
              <w:rPr>
                <w:rFonts w:ascii="Arial" w:eastAsia="標楷體" w:hAnsi="Arial" w:cs="Arial"/>
                <w:kern w:val="0"/>
                <w:sz w:val="22"/>
              </w:rPr>
              <w:t>2025</w:t>
            </w:r>
            <w:r w:rsidR="0067024A" w:rsidRPr="001F4E85">
              <w:rPr>
                <w:rFonts w:ascii="Arial" w:eastAsia="標楷體" w:hAnsi="Arial" w:cs="Arial"/>
                <w:kern w:val="0"/>
                <w:sz w:val="22"/>
              </w:rPr>
              <w:t>年目標調升至</w:t>
            </w:r>
            <w:r w:rsidR="0067024A" w:rsidRPr="001F4E85">
              <w:rPr>
                <w:rFonts w:ascii="Arial" w:eastAsia="標楷體" w:hAnsi="Arial" w:cs="Arial"/>
                <w:kern w:val="0"/>
                <w:sz w:val="22"/>
              </w:rPr>
              <w:t>5.5GW</w:t>
            </w:r>
          </w:p>
        </w:tc>
      </w:tr>
    </w:tbl>
    <w:p w:rsidR="0026569E" w:rsidRPr="003764CB" w:rsidRDefault="7161E40C" w:rsidP="008B7311">
      <w:pPr>
        <w:spacing w:beforeLines="40" w:line="360" w:lineRule="exact"/>
        <w:jc w:val="both"/>
        <w:rPr>
          <w:rFonts w:ascii="華康中黑體" w:eastAsia="華康中黑體" w:hAnsi="華康中黑體" w:cs="華康中黑體"/>
          <w:b/>
          <w:bCs/>
          <w:sz w:val="26"/>
          <w:szCs w:val="26"/>
        </w:rPr>
      </w:pPr>
      <w:r w:rsidRPr="003764CB">
        <w:rPr>
          <w:rFonts w:ascii="華康中黑體" w:eastAsia="華康中黑體" w:hAnsi="華康中黑體" w:cs="華康中黑體"/>
          <w:b/>
          <w:bCs/>
          <w:sz w:val="26"/>
          <w:szCs w:val="26"/>
        </w:rPr>
        <w:t>二</w:t>
      </w:r>
      <w:r w:rsidR="0026569E" w:rsidRPr="003764CB">
        <w:rPr>
          <w:rFonts w:ascii="華康中黑體" w:eastAsia="華康中黑體" w:hAnsi="華康中黑體" w:cs="華康中黑體"/>
          <w:b/>
          <w:bCs/>
          <w:sz w:val="26"/>
          <w:szCs w:val="26"/>
        </w:rPr>
        <w:t>、地面光電選址程序不完善，恐侵擾生態、社區及原住民族土地</w:t>
      </w:r>
    </w:p>
    <w:p w:rsidR="00D31754" w:rsidRPr="0065511B" w:rsidRDefault="503E74BB" w:rsidP="0065511B">
      <w:pPr>
        <w:widowControl/>
        <w:spacing w:line="360" w:lineRule="exact"/>
        <w:ind w:left="480" w:firstLine="480"/>
        <w:jc w:val="both"/>
        <w:rPr>
          <w:rFonts w:ascii="標楷體" w:eastAsia="標楷體" w:hAnsi="標楷體" w:cs="Segoe UI"/>
          <w:kern w:val="0"/>
          <w:sz w:val="16"/>
          <w:szCs w:val="16"/>
        </w:rPr>
      </w:pPr>
      <w:r w:rsidRPr="0065511B">
        <w:rPr>
          <w:rFonts w:ascii="標楷體" w:eastAsia="標楷體" w:hAnsi="標楷體" w:cs="新細明體"/>
          <w:b/>
          <w:bCs/>
          <w:szCs w:val="24"/>
          <w:u w:val="single"/>
        </w:rPr>
        <w:t>中華民國野鳥學會副秘書長呂翊維</w:t>
      </w:r>
      <w:r w:rsidRPr="0065511B">
        <w:rPr>
          <w:rFonts w:ascii="標楷體" w:eastAsia="標楷體" w:hAnsi="標楷體" w:cs="新細明體"/>
          <w:szCs w:val="24"/>
        </w:rPr>
        <w:t>說明，</w:t>
      </w:r>
      <w:r w:rsidR="0026569E" w:rsidRPr="0065511B">
        <w:rPr>
          <w:rFonts w:ascii="標楷體" w:eastAsia="標楷體" w:hAnsi="標楷體" w:cs="Segoe UI"/>
          <w:kern w:val="0"/>
        </w:rPr>
        <w:t>台東知本濕地、桃園</w:t>
      </w:r>
      <w:proofErr w:type="gramStart"/>
      <w:r w:rsidR="0026569E" w:rsidRPr="0065511B">
        <w:rPr>
          <w:rFonts w:ascii="標楷體" w:eastAsia="標楷體" w:hAnsi="標楷體" w:cs="Segoe UI"/>
          <w:kern w:val="0"/>
        </w:rPr>
        <w:t>埤</w:t>
      </w:r>
      <w:proofErr w:type="gramEnd"/>
      <w:r w:rsidR="0026569E" w:rsidRPr="0065511B">
        <w:rPr>
          <w:rFonts w:ascii="標楷體" w:eastAsia="標楷體" w:hAnsi="標楷體" w:cs="Segoe UI"/>
          <w:kern w:val="0"/>
        </w:rPr>
        <w:t>塘、台糖農地、台南七股、嘉義鹽田等光電預定地，雖不是位在重要濕地、環境敏感區等法定保護區，但仍是動植物覓食、棲息的</w:t>
      </w:r>
      <w:proofErr w:type="gramStart"/>
      <w:r w:rsidR="0026569E" w:rsidRPr="0065511B">
        <w:rPr>
          <w:rFonts w:ascii="標楷體" w:eastAsia="標楷體" w:hAnsi="標楷體" w:cs="Segoe UI"/>
          <w:kern w:val="0"/>
        </w:rPr>
        <w:t>生態熱區</w:t>
      </w:r>
      <w:proofErr w:type="gramEnd"/>
      <w:r w:rsidR="0026569E" w:rsidRPr="0065511B">
        <w:rPr>
          <w:rFonts w:ascii="標楷體" w:eastAsia="標楷體" w:hAnsi="標楷體" w:cs="Segoe UI"/>
          <w:kern w:val="0"/>
        </w:rPr>
        <w:t>。</w:t>
      </w:r>
      <w:r w:rsidR="23D8D9E4" w:rsidRPr="0065511B">
        <w:rPr>
          <w:rFonts w:ascii="標楷體" w:eastAsia="標楷體" w:hAnsi="標楷體" w:cs="Segoe UI"/>
          <w:kern w:val="0"/>
        </w:rPr>
        <w:t>另外，</w:t>
      </w:r>
      <w:r w:rsidR="23D8D9E4" w:rsidRPr="0065511B">
        <w:rPr>
          <w:rFonts w:ascii="標楷體" w:eastAsia="標楷體" w:hAnsi="標楷體" w:cs="新細明體"/>
          <w:b/>
          <w:bCs/>
          <w:szCs w:val="24"/>
          <w:u w:val="single"/>
        </w:rPr>
        <w:t>環境權保障基金會執行長涂又文</w:t>
      </w:r>
      <w:r w:rsidR="0E755E40" w:rsidRPr="0065511B">
        <w:rPr>
          <w:rFonts w:ascii="標楷體" w:eastAsia="標楷體" w:hAnsi="標楷體" w:cs="新細明體"/>
          <w:szCs w:val="24"/>
        </w:rPr>
        <w:t>強調，</w:t>
      </w:r>
      <w:r w:rsidR="0026569E" w:rsidRPr="0065511B">
        <w:rPr>
          <w:rFonts w:ascii="標楷體" w:eastAsia="標楷體" w:hAnsi="標楷體" w:cs="Segoe UI"/>
          <w:kern w:val="0"/>
        </w:rPr>
        <w:t>當前欠缺審慎的選址評估機制及納入與原住民族諮商過程，無法妥善處理光電侵擾、排擠生態、侵害原住民族土地等等爭議。</w:t>
      </w:r>
    </w:p>
    <w:p w:rsidR="00194488" w:rsidRPr="003764CB" w:rsidRDefault="1AA51F84" w:rsidP="008B7311">
      <w:pPr>
        <w:spacing w:beforeLines="30" w:line="360" w:lineRule="exact"/>
        <w:jc w:val="both"/>
        <w:rPr>
          <w:rFonts w:ascii="華康中黑體" w:eastAsia="華康中黑體" w:hAnsi="華康中黑體" w:cs="華康中黑體"/>
          <w:b/>
          <w:bCs/>
          <w:sz w:val="26"/>
          <w:szCs w:val="26"/>
        </w:rPr>
      </w:pPr>
      <w:r w:rsidRPr="003764CB">
        <w:rPr>
          <w:rFonts w:ascii="華康中黑體" w:eastAsia="華康中黑體" w:hAnsi="華康中黑體" w:cs="華康中黑體"/>
          <w:b/>
          <w:bCs/>
          <w:sz w:val="26"/>
          <w:szCs w:val="26"/>
        </w:rPr>
        <w:t>三</w:t>
      </w:r>
      <w:r w:rsidR="00592A15" w:rsidRPr="003764CB">
        <w:rPr>
          <w:rFonts w:ascii="華康中黑體" w:eastAsia="華康中黑體" w:hAnsi="華康中黑體" w:cs="華康中黑體"/>
          <w:b/>
          <w:bCs/>
          <w:sz w:val="26"/>
          <w:szCs w:val="26"/>
        </w:rPr>
        <w:t>、</w:t>
      </w:r>
      <w:r w:rsidR="00194488" w:rsidRPr="003764CB">
        <w:rPr>
          <w:rFonts w:ascii="華康中黑體" w:eastAsia="華康中黑體" w:hAnsi="華康中黑體" w:cs="華康中黑體"/>
          <w:b/>
          <w:bCs/>
          <w:sz w:val="26"/>
          <w:szCs w:val="26"/>
        </w:rPr>
        <w:t>農/</w:t>
      </w:r>
      <w:proofErr w:type="gramStart"/>
      <w:r w:rsidR="00194488" w:rsidRPr="003764CB">
        <w:rPr>
          <w:rFonts w:ascii="華康中黑體" w:eastAsia="華康中黑體" w:hAnsi="華康中黑體" w:cs="華康中黑體"/>
          <w:b/>
          <w:bCs/>
          <w:sz w:val="26"/>
          <w:szCs w:val="26"/>
        </w:rPr>
        <w:t>漁電共生</w:t>
      </w:r>
      <w:proofErr w:type="gramEnd"/>
      <w:r w:rsidR="00194488" w:rsidRPr="003764CB">
        <w:rPr>
          <w:rFonts w:ascii="華康中黑體" w:eastAsia="華康中黑體" w:hAnsi="華康中黑體" w:cs="華康中黑體"/>
          <w:b/>
          <w:bCs/>
          <w:sz w:val="26"/>
          <w:szCs w:val="26"/>
        </w:rPr>
        <w:t>研究尚待完備</w:t>
      </w:r>
      <w:r w:rsidR="007116F0" w:rsidRPr="003764CB">
        <w:rPr>
          <w:rFonts w:ascii="華康中黑體" w:eastAsia="華康中黑體" w:hAnsi="華康中黑體" w:cs="華康中黑體"/>
          <w:b/>
          <w:bCs/>
          <w:sz w:val="26"/>
          <w:szCs w:val="26"/>
        </w:rPr>
        <w:t>，急於推動引發</w:t>
      </w:r>
      <w:r w:rsidR="00194488" w:rsidRPr="003764CB">
        <w:rPr>
          <w:rFonts w:ascii="華康中黑體" w:eastAsia="華康中黑體" w:hAnsi="華康中黑體" w:cs="華康中黑體"/>
          <w:b/>
          <w:bCs/>
          <w:sz w:val="26"/>
          <w:szCs w:val="26"/>
        </w:rPr>
        <w:t>疑慮</w:t>
      </w:r>
    </w:p>
    <w:p w:rsidR="00D31754" w:rsidRPr="0065511B" w:rsidRDefault="6D192F05" w:rsidP="0065511B">
      <w:pPr>
        <w:widowControl/>
        <w:ind w:left="480" w:firstLine="480"/>
        <w:jc w:val="both"/>
        <w:rPr>
          <w:rFonts w:ascii="標楷體" w:eastAsia="標楷體" w:hAnsi="標楷體" w:cs="Segoe UI"/>
          <w:kern w:val="0"/>
          <w:sz w:val="16"/>
          <w:szCs w:val="16"/>
        </w:rPr>
      </w:pPr>
      <w:r w:rsidRPr="0065511B">
        <w:rPr>
          <w:rFonts w:ascii="標楷體" w:eastAsia="標楷體" w:hAnsi="標楷體" w:cs="新細明體"/>
          <w:b/>
          <w:bCs/>
          <w:szCs w:val="24"/>
          <w:u w:val="single"/>
        </w:rPr>
        <w:t>地球公民基金會主任蔡卉荀</w:t>
      </w:r>
      <w:r w:rsidRPr="0065511B">
        <w:rPr>
          <w:rFonts w:ascii="標楷體" w:eastAsia="標楷體" w:hAnsi="標楷體" w:cs="新細明體"/>
          <w:szCs w:val="24"/>
        </w:rPr>
        <w:t>表示，</w:t>
      </w:r>
      <w:r w:rsidR="00B71876" w:rsidRPr="0065511B">
        <w:rPr>
          <w:rFonts w:ascii="標楷體" w:eastAsia="標楷體" w:hAnsi="標楷體" w:cs="Segoe UI"/>
          <w:kern w:val="0"/>
        </w:rPr>
        <w:t>國際不乏</w:t>
      </w:r>
      <w:proofErr w:type="gramStart"/>
      <w:r w:rsidR="00B71876" w:rsidRPr="0065511B">
        <w:rPr>
          <w:rFonts w:ascii="標楷體" w:eastAsia="標楷體" w:hAnsi="標楷體" w:cs="Segoe UI"/>
          <w:kern w:val="0"/>
        </w:rPr>
        <w:t>營農型</w:t>
      </w:r>
      <w:r w:rsidR="00F64BB1" w:rsidRPr="0065511B">
        <w:rPr>
          <w:rFonts w:ascii="標楷體" w:eastAsia="標楷體" w:hAnsi="標楷體" w:cs="Segoe UI"/>
          <w:kern w:val="0"/>
        </w:rPr>
        <w:t>綠能</w:t>
      </w:r>
      <w:proofErr w:type="gramEnd"/>
      <w:r w:rsidR="00B71876" w:rsidRPr="0065511B">
        <w:rPr>
          <w:rFonts w:ascii="標楷體" w:eastAsia="標楷體" w:hAnsi="標楷體" w:cs="Segoe UI"/>
          <w:kern w:val="0"/>
        </w:rPr>
        <w:t>振興農村的成功案例，但台灣農/</w:t>
      </w:r>
      <w:proofErr w:type="gramStart"/>
      <w:r w:rsidR="00B71876" w:rsidRPr="0065511B">
        <w:rPr>
          <w:rFonts w:ascii="標楷體" w:eastAsia="標楷體" w:hAnsi="標楷體" w:cs="Segoe UI"/>
          <w:kern w:val="0"/>
        </w:rPr>
        <w:t>漁電共生</w:t>
      </w:r>
      <w:proofErr w:type="gramEnd"/>
      <w:r w:rsidR="00B71876" w:rsidRPr="0065511B">
        <w:rPr>
          <w:rFonts w:ascii="標楷體" w:eastAsia="標楷體" w:hAnsi="標楷體" w:cs="Segoe UI"/>
          <w:kern w:val="0"/>
        </w:rPr>
        <w:t>的可行性研究尚未完備，</w:t>
      </w:r>
      <w:r w:rsidR="00F64BB1" w:rsidRPr="0065511B">
        <w:rPr>
          <w:rFonts w:ascii="標楷體" w:eastAsia="標楷體" w:hAnsi="標楷體" w:cs="Segoe UI"/>
          <w:kern w:val="0"/>
        </w:rPr>
        <w:t>欠缺</w:t>
      </w:r>
      <w:r w:rsidR="000F02DB" w:rsidRPr="0065511B">
        <w:rPr>
          <w:rFonts w:ascii="標楷體" w:eastAsia="標楷體" w:hAnsi="標楷體" w:cs="Segoe UI"/>
          <w:kern w:val="0"/>
        </w:rPr>
        <w:t>符合農漁</w:t>
      </w:r>
      <w:r w:rsidR="00B71876" w:rsidRPr="0065511B">
        <w:rPr>
          <w:rFonts w:ascii="標楷體" w:eastAsia="標楷體" w:hAnsi="標楷體" w:cs="Segoe UI"/>
          <w:kern w:val="0"/>
        </w:rPr>
        <w:t>作業需求的規範，</w:t>
      </w:r>
      <w:r w:rsidR="00F64BB1" w:rsidRPr="0065511B">
        <w:rPr>
          <w:rFonts w:ascii="標楷體" w:eastAsia="標楷體" w:hAnsi="標楷體" w:cs="Segoe UI"/>
          <w:kern w:val="0"/>
        </w:rPr>
        <w:t>且</w:t>
      </w:r>
      <w:r w:rsidR="006E208A" w:rsidRPr="0065511B">
        <w:rPr>
          <w:rFonts w:ascii="標楷體" w:eastAsia="標楷體" w:hAnsi="標楷體" w:cs="Segoe UI"/>
          <w:kern w:val="0"/>
        </w:rPr>
        <w:t>仰賴</w:t>
      </w:r>
      <w:r w:rsidR="00F64BB1" w:rsidRPr="0065511B">
        <w:rPr>
          <w:rFonts w:ascii="標楷體" w:eastAsia="標楷體" w:hAnsi="標楷體" w:cs="Segoe UI"/>
          <w:kern w:val="0"/>
        </w:rPr>
        <w:t>光電</w:t>
      </w:r>
      <w:r w:rsidR="006E208A" w:rsidRPr="0065511B">
        <w:rPr>
          <w:rFonts w:ascii="標楷體" w:eastAsia="標楷體" w:hAnsi="標楷體" w:cs="Segoe UI"/>
          <w:kern w:val="0"/>
        </w:rPr>
        <w:t>業者畫設</w:t>
      </w:r>
      <w:r w:rsidR="00B71876" w:rsidRPr="0065511B">
        <w:rPr>
          <w:rFonts w:ascii="標楷體" w:eastAsia="標楷體" w:hAnsi="標楷體" w:cs="Segoe UI"/>
          <w:kern w:val="0"/>
        </w:rPr>
        <w:t>大面積專區，</w:t>
      </w:r>
      <w:r w:rsidR="007116F0" w:rsidRPr="0065511B">
        <w:rPr>
          <w:rFonts w:ascii="標楷體" w:eastAsia="標楷體" w:hAnsi="標楷體" w:cs="Segoe UI"/>
          <w:kern w:val="0"/>
        </w:rPr>
        <w:t>將</w:t>
      </w:r>
      <w:r w:rsidR="00E3494C" w:rsidRPr="0065511B">
        <w:rPr>
          <w:rFonts w:ascii="標楷體" w:eastAsia="標楷體" w:hAnsi="標楷體" w:cs="Segoe UI"/>
          <w:kern w:val="0"/>
        </w:rPr>
        <w:t>剝奪</w:t>
      </w:r>
      <w:r w:rsidR="006E208A" w:rsidRPr="0065511B">
        <w:rPr>
          <w:rFonts w:ascii="標楷體" w:eastAsia="標楷體" w:hAnsi="標楷體" w:cs="Segoe UI"/>
          <w:kern w:val="0"/>
        </w:rPr>
        <w:t>小農自主性，</w:t>
      </w:r>
      <w:r w:rsidR="00E3494C" w:rsidRPr="0065511B">
        <w:rPr>
          <w:rFonts w:ascii="標楷體" w:eastAsia="標楷體" w:hAnsi="標楷體" w:cs="Segoe UI"/>
          <w:kern w:val="0"/>
        </w:rPr>
        <w:t>扭曲</w:t>
      </w:r>
      <w:r w:rsidR="006E208A" w:rsidRPr="0065511B">
        <w:rPr>
          <w:rFonts w:ascii="標楷體" w:eastAsia="標楷體" w:hAnsi="標楷體" w:cs="Segoe UI"/>
          <w:kern w:val="0"/>
        </w:rPr>
        <w:t>農</w:t>
      </w:r>
      <w:r w:rsidR="00F64BB1" w:rsidRPr="0065511B">
        <w:rPr>
          <w:rFonts w:ascii="標楷體" w:eastAsia="標楷體" w:hAnsi="標楷體" w:cs="Segoe UI"/>
          <w:kern w:val="0"/>
        </w:rPr>
        <w:t>業</w:t>
      </w:r>
      <w:r w:rsidR="006E208A" w:rsidRPr="0065511B">
        <w:rPr>
          <w:rFonts w:ascii="標楷體" w:eastAsia="標楷體" w:hAnsi="標楷體" w:cs="Segoe UI"/>
          <w:kern w:val="0"/>
        </w:rPr>
        <w:t>為本的</w:t>
      </w:r>
      <w:r w:rsidR="00F64BB1" w:rsidRPr="0065511B">
        <w:rPr>
          <w:rFonts w:ascii="標楷體" w:eastAsia="標楷體" w:hAnsi="標楷體" w:cs="Segoe UI"/>
          <w:kern w:val="0"/>
        </w:rPr>
        <w:t>初衷</w:t>
      </w:r>
      <w:r w:rsidR="006E208A" w:rsidRPr="0065511B">
        <w:rPr>
          <w:rFonts w:ascii="標楷體" w:eastAsia="標楷體" w:hAnsi="標楷體" w:cs="Segoe UI"/>
          <w:kern w:val="0"/>
        </w:rPr>
        <w:t>，</w:t>
      </w:r>
      <w:r w:rsidR="007116F0" w:rsidRPr="0065511B">
        <w:rPr>
          <w:rFonts w:ascii="標楷體" w:eastAsia="標楷體" w:hAnsi="標楷體" w:cs="Segoe UI"/>
          <w:kern w:val="0"/>
        </w:rPr>
        <w:t>故</w:t>
      </w:r>
      <w:r w:rsidR="00E3494C" w:rsidRPr="0065511B">
        <w:rPr>
          <w:rFonts w:ascii="標楷體" w:eastAsia="標楷體" w:hAnsi="標楷體" w:cs="Segoe UI"/>
          <w:kern w:val="0"/>
        </w:rPr>
        <w:t>難</w:t>
      </w:r>
      <w:r w:rsidR="007116F0" w:rsidRPr="0065511B">
        <w:rPr>
          <w:rFonts w:ascii="標楷體" w:eastAsia="標楷體" w:hAnsi="標楷體" w:cs="Segoe UI"/>
          <w:kern w:val="0"/>
        </w:rPr>
        <w:t>獲取</w:t>
      </w:r>
      <w:r w:rsidR="006E208A" w:rsidRPr="0065511B">
        <w:rPr>
          <w:rFonts w:ascii="標楷體" w:eastAsia="標楷體" w:hAnsi="標楷體" w:cs="Segoe UI"/>
          <w:kern w:val="0"/>
        </w:rPr>
        <w:t>農漁民及</w:t>
      </w:r>
      <w:r w:rsidR="00B71876" w:rsidRPr="0065511B">
        <w:rPr>
          <w:rFonts w:ascii="標楷體" w:eastAsia="標楷體" w:hAnsi="標楷體" w:cs="Segoe UI"/>
          <w:kern w:val="0"/>
        </w:rPr>
        <w:t>專家學者</w:t>
      </w:r>
      <w:r w:rsidR="00E3494C" w:rsidRPr="0065511B">
        <w:rPr>
          <w:rFonts w:ascii="標楷體" w:eastAsia="標楷體" w:hAnsi="標楷體" w:cs="Segoe UI"/>
          <w:kern w:val="0"/>
        </w:rPr>
        <w:t>支持</w:t>
      </w:r>
      <w:r w:rsidR="00B71876" w:rsidRPr="0065511B">
        <w:rPr>
          <w:rFonts w:ascii="標楷體" w:eastAsia="標楷體" w:hAnsi="標楷體" w:cs="Segoe UI"/>
          <w:kern w:val="0"/>
        </w:rPr>
        <w:t>。</w:t>
      </w:r>
    </w:p>
    <w:p w:rsidR="00592A15" w:rsidRPr="003764CB" w:rsidRDefault="71885881" w:rsidP="008B7311">
      <w:pPr>
        <w:spacing w:beforeLines="30" w:line="360" w:lineRule="exact"/>
        <w:jc w:val="both"/>
        <w:rPr>
          <w:rFonts w:ascii="華康中黑體" w:eastAsia="華康中黑體" w:hAnsi="華康中黑體" w:cs="華康中黑體"/>
          <w:b/>
          <w:bCs/>
          <w:sz w:val="26"/>
          <w:szCs w:val="26"/>
        </w:rPr>
      </w:pPr>
      <w:r w:rsidRPr="003764CB">
        <w:rPr>
          <w:rFonts w:ascii="華康中黑體" w:eastAsia="華康中黑體" w:hAnsi="華康中黑體" w:cs="華康中黑體"/>
          <w:b/>
          <w:bCs/>
          <w:sz w:val="26"/>
          <w:szCs w:val="26"/>
        </w:rPr>
        <w:t>四</w:t>
      </w:r>
      <w:r w:rsidR="00592A15" w:rsidRPr="003764CB">
        <w:rPr>
          <w:rFonts w:ascii="華康中黑體" w:eastAsia="華康中黑體" w:hAnsi="華康中黑體" w:cs="華康中黑體"/>
          <w:b/>
          <w:bCs/>
          <w:sz w:val="26"/>
          <w:szCs w:val="26"/>
        </w:rPr>
        <w:t>、資訊公開及公民參與</w:t>
      </w:r>
      <w:r w:rsidR="00FF01E8" w:rsidRPr="003764CB">
        <w:rPr>
          <w:rFonts w:ascii="華康中黑體" w:eastAsia="華康中黑體" w:hAnsi="華康中黑體" w:cs="華康中黑體"/>
          <w:b/>
          <w:bCs/>
          <w:sz w:val="26"/>
          <w:szCs w:val="26"/>
        </w:rPr>
        <w:t>不足</w:t>
      </w:r>
    </w:p>
    <w:p w:rsidR="00592A15" w:rsidRPr="0065511B" w:rsidRDefault="7373BEB6" w:rsidP="008B7311">
      <w:pPr>
        <w:widowControl/>
        <w:spacing w:afterLines="20"/>
        <w:ind w:left="480" w:firstLine="480"/>
        <w:jc w:val="both"/>
        <w:rPr>
          <w:rFonts w:ascii="標楷體" w:eastAsia="標楷體" w:hAnsi="標楷體" w:cs="Segoe UI"/>
          <w:kern w:val="0"/>
        </w:rPr>
      </w:pPr>
      <w:r w:rsidRPr="0065511B">
        <w:rPr>
          <w:rFonts w:ascii="標楷體" w:eastAsia="標楷體" w:hAnsi="標楷體" w:cs="新細明體"/>
          <w:b/>
          <w:bCs/>
          <w:szCs w:val="24"/>
          <w:u w:val="single"/>
        </w:rPr>
        <w:t>地球公民基金會主任蔡卉荀</w:t>
      </w:r>
      <w:r w:rsidRPr="0065511B">
        <w:rPr>
          <w:rFonts w:ascii="標楷體" w:eastAsia="標楷體" w:hAnsi="標楷體" w:cs="新細明體"/>
          <w:bCs/>
          <w:szCs w:val="24"/>
        </w:rPr>
        <w:t>強調</w:t>
      </w:r>
      <w:r w:rsidRPr="0065511B">
        <w:rPr>
          <w:rFonts w:ascii="標楷體" w:eastAsia="標楷體" w:hAnsi="標楷體" w:cs="新細明體"/>
          <w:szCs w:val="24"/>
        </w:rPr>
        <w:t>，</w:t>
      </w:r>
      <w:r w:rsidR="005D33E9" w:rsidRPr="0065511B">
        <w:rPr>
          <w:rFonts w:ascii="標楷體" w:eastAsia="標楷體" w:hAnsi="標楷體" w:cs="Segoe UI"/>
          <w:kern w:val="0"/>
        </w:rPr>
        <w:t>光電</w:t>
      </w:r>
      <w:r w:rsidR="00F64BB1" w:rsidRPr="0065511B">
        <w:rPr>
          <w:rFonts w:ascii="標楷體" w:eastAsia="標楷體" w:hAnsi="標楷體" w:cs="Segoe UI"/>
          <w:kern w:val="0"/>
        </w:rPr>
        <w:t>若非設置於重要濕地可免</w:t>
      </w:r>
      <w:r w:rsidR="005D33E9" w:rsidRPr="0065511B">
        <w:rPr>
          <w:rFonts w:ascii="標楷體" w:eastAsia="標楷體" w:hAnsi="標楷體" w:cs="Segoe UI"/>
          <w:kern w:val="0"/>
        </w:rPr>
        <w:t>環評</w:t>
      </w:r>
      <w:r w:rsidR="00F64BB1" w:rsidRPr="0065511B">
        <w:rPr>
          <w:rFonts w:ascii="標楷體" w:eastAsia="標楷體" w:hAnsi="標楷體" w:cs="Segoe UI"/>
          <w:kern w:val="0"/>
        </w:rPr>
        <w:t>，但也因此</w:t>
      </w:r>
      <w:r w:rsidR="005D33E9" w:rsidRPr="0065511B">
        <w:rPr>
          <w:rFonts w:ascii="標楷體" w:eastAsia="標楷體" w:hAnsi="標楷體" w:cs="Segoe UI"/>
          <w:kern w:val="0"/>
        </w:rPr>
        <w:t>喪失公民知情與表達意見的機會，</w:t>
      </w:r>
      <w:r w:rsidR="007116F0" w:rsidRPr="0065511B">
        <w:rPr>
          <w:rFonts w:ascii="標楷體" w:eastAsia="標楷體" w:hAnsi="標楷體" w:cs="Segoe UI"/>
          <w:kern w:val="0"/>
        </w:rPr>
        <w:t>社區課題與環境爭議缺乏討論，</w:t>
      </w:r>
      <w:r w:rsidR="005D33E9" w:rsidRPr="0065511B">
        <w:rPr>
          <w:rFonts w:ascii="標楷體" w:eastAsia="標楷體" w:hAnsi="標楷體" w:cs="Segoe UI"/>
          <w:kern w:val="0"/>
        </w:rPr>
        <w:t>使社會</w:t>
      </w:r>
      <w:r w:rsidR="00F64BB1" w:rsidRPr="0065511B">
        <w:rPr>
          <w:rFonts w:ascii="標楷體" w:eastAsia="標楷體" w:hAnsi="標楷體" w:cs="Segoe UI"/>
          <w:kern w:val="0"/>
        </w:rPr>
        <w:t>對光電</w:t>
      </w:r>
      <w:r w:rsidR="005D33E9" w:rsidRPr="0065511B">
        <w:rPr>
          <w:rFonts w:ascii="標楷體" w:eastAsia="標楷體" w:hAnsi="標楷體" w:cs="Segoe UI"/>
          <w:kern w:val="0"/>
        </w:rPr>
        <w:t>產生負面觀感。</w:t>
      </w:r>
    </w:p>
    <w:tbl>
      <w:tblPr>
        <w:tblStyle w:val="a4"/>
        <w:tblW w:w="0" w:type="auto"/>
        <w:tblInd w:w="962" w:type="dxa"/>
        <w:tblLook w:val="04A0"/>
      </w:tblPr>
      <w:tblGrid>
        <w:gridCol w:w="4219"/>
        <w:gridCol w:w="4077"/>
      </w:tblGrid>
      <w:tr w:rsidR="00484E23" w:rsidRPr="0065511B" w:rsidTr="003764CB">
        <w:tc>
          <w:tcPr>
            <w:tcW w:w="4219" w:type="dxa"/>
            <w:shd w:val="clear" w:color="auto" w:fill="BFBFBF" w:themeFill="background1" w:themeFillShade="BF"/>
          </w:tcPr>
          <w:p w:rsidR="00B71876" w:rsidRPr="0065511B" w:rsidRDefault="00B71876" w:rsidP="00443D04">
            <w:pPr>
              <w:widowControl/>
              <w:jc w:val="center"/>
              <w:rPr>
                <w:rFonts w:ascii="標楷體" w:eastAsia="標楷體" w:hAnsi="標楷體" w:cs="華康中黑體"/>
                <w:b/>
                <w:kern w:val="0"/>
                <w:sz w:val="20"/>
                <w:szCs w:val="20"/>
              </w:rPr>
            </w:pPr>
            <w:r w:rsidRPr="0065511B">
              <w:rPr>
                <w:rFonts w:ascii="標楷體" w:eastAsia="標楷體" w:hAnsi="標楷體" w:cs="華康中黑體" w:hint="eastAsia"/>
                <w:b/>
                <w:kern w:val="0"/>
                <w:sz w:val="20"/>
                <w:szCs w:val="20"/>
              </w:rPr>
              <w:t>台灣地面型光電三大爭議</w:t>
            </w:r>
          </w:p>
        </w:tc>
        <w:tc>
          <w:tcPr>
            <w:tcW w:w="4077" w:type="dxa"/>
            <w:shd w:val="clear" w:color="auto" w:fill="BFBFBF" w:themeFill="background1" w:themeFillShade="BF"/>
          </w:tcPr>
          <w:p w:rsidR="00B71876" w:rsidRPr="0065511B" w:rsidRDefault="00B71876" w:rsidP="00443D04">
            <w:pPr>
              <w:widowControl/>
              <w:jc w:val="center"/>
              <w:rPr>
                <w:rFonts w:ascii="標楷體" w:eastAsia="標楷體" w:hAnsi="標楷體" w:cs="華康中黑體"/>
                <w:b/>
                <w:kern w:val="0"/>
                <w:sz w:val="20"/>
                <w:szCs w:val="20"/>
              </w:rPr>
            </w:pPr>
            <w:r w:rsidRPr="0065511B">
              <w:rPr>
                <w:rFonts w:ascii="標楷體" w:eastAsia="標楷體" w:hAnsi="標楷體" w:cs="華康中黑體" w:hint="eastAsia"/>
                <w:b/>
                <w:kern w:val="0"/>
                <w:sz w:val="20"/>
                <w:szCs w:val="20"/>
              </w:rPr>
              <w:t>代表案場</w:t>
            </w:r>
          </w:p>
        </w:tc>
      </w:tr>
      <w:tr w:rsidR="00484E23" w:rsidRPr="0065511B" w:rsidTr="003764CB">
        <w:tc>
          <w:tcPr>
            <w:tcW w:w="4219" w:type="dxa"/>
          </w:tcPr>
          <w:p w:rsidR="00B71876" w:rsidRPr="001F4E85" w:rsidRDefault="00B71876" w:rsidP="00443D04">
            <w:pPr>
              <w:widowControl/>
              <w:jc w:val="center"/>
              <w:rPr>
                <w:rFonts w:ascii="標楷體" w:eastAsia="標楷體" w:hAnsi="標楷體" w:cs="華康中黑體"/>
                <w:kern w:val="0"/>
                <w:sz w:val="22"/>
              </w:rPr>
            </w:pPr>
            <w:r w:rsidRPr="001F4E85">
              <w:rPr>
                <w:rFonts w:ascii="標楷體" w:eastAsia="標楷體" w:hAnsi="標楷體" w:cs="華康中黑體" w:hint="eastAsia"/>
                <w:b/>
                <w:bCs/>
                <w:kern w:val="0"/>
                <w:sz w:val="22"/>
              </w:rPr>
              <w:t>選址程序不完善，導致生態與社會爭議</w:t>
            </w:r>
          </w:p>
        </w:tc>
        <w:tc>
          <w:tcPr>
            <w:tcW w:w="4077" w:type="dxa"/>
          </w:tcPr>
          <w:p w:rsidR="00B71876" w:rsidRPr="001F4E85" w:rsidRDefault="00B71876" w:rsidP="004432D8">
            <w:pPr>
              <w:widowControl/>
              <w:jc w:val="both"/>
              <w:rPr>
                <w:rFonts w:ascii="標楷體" w:eastAsia="標楷體" w:hAnsi="標楷體" w:cs="華康中黑體"/>
                <w:kern w:val="0"/>
                <w:sz w:val="22"/>
              </w:rPr>
            </w:pPr>
            <w:r w:rsidRPr="001F4E85">
              <w:rPr>
                <w:rFonts w:ascii="標楷體" w:eastAsia="標楷體" w:hAnsi="標楷體" w:cs="華康中黑體" w:hint="eastAsia"/>
                <w:kern w:val="0"/>
                <w:sz w:val="22"/>
              </w:rPr>
              <w:t>台東知本濕地、嘉義鹽田、桃園</w:t>
            </w:r>
            <w:proofErr w:type="gramStart"/>
            <w:r w:rsidRPr="001F4E85">
              <w:rPr>
                <w:rFonts w:ascii="標楷體" w:eastAsia="標楷體" w:hAnsi="標楷體" w:cs="華康中黑體" w:hint="eastAsia"/>
                <w:kern w:val="0"/>
                <w:sz w:val="22"/>
              </w:rPr>
              <w:t>埤</w:t>
            </w:r>
            <w:proofErr w:type="gramEnd"/>
            <w:r w:rsidRPr="001F4E85">
              <w:rPr>
                <w:rFonts w:ascii="標楷體" w:eastAsia="標楷體" w:hAnsi="標楷體" w:cs="華康中黑體" w:hint="eastAsia"/>
                <w:kern w:val="0"/>
                <w:sz w:val="22"/>
              </w:rPr>
              <w:t>塘、台南</w:t>
            </w:r>
            <w:proofErr w:type="gramStart"/>
            <w:r w:rsidRPr="001F4E85">
              <w:rPr>
                <w:rFonts w:ascii="標楷體" w:eastAsia="標楷體" w:hAnsi="標楷體" w:cs="華康中黑體" w:hint="eastAsia"/>
                <w:kern w:val="0"/>
                <w:sz w:val="22"/>
              </w:rPr>
              <w:t>七股漁電</w:t>
            </w:r>
            <w:proofErr w:type="gramEnd"/>
            <w:r w:rsidRPr="001F4E85">
              <w:rPr>
                <w:rFonts w:ascii="標楷體" w:eastAsia="標楷體" w:hAnsi="標楷體" w:cs="華康中黑體" w:hint="eastAsia"/>
                <w:kern w:val="0"/>
                <w:sz w:val="22"/>
              </w:rPr>
              <w:t>、台糖農地光電</w:t>
            </w:r>
          </w:p>
        </w:tc>
      </w:tr>
      <w:tr w:rsidR="00484E23" w:rsidRPr="0065511B" w:rsidTr="003764CB">
        <w:tc>
          <w:tcPr>
            <w:tcW w:w="4219" w:type="dxa"/>
          </w:tcPr>
          <w:p w:rsidR="00B71876" w:rsidRPr="001F4E85" w:rsidRDefault="00B71876" w:rsidP="00443D04">
            <w:pPr>
              <w:widowControl/>
              <w:jc w:val="center"/>
              <w:rPr>
                <w:rFonts w:ascii="標楷體" w:eastAsia="標楷體" w:hAnsi="標楷體" w:cs="華康中黑體"/>
                <w:kern w:val="0"/>
                <w:sz w:val="22"/>
              </w:rPr>
            </w:pPr>
            <w:r w:rsidRPr="001F4E85">
              <w:rPr>
                <w:rFonts w:ascii="標楷體" w:eastAsia="標楷體" w:hAnsi="標楷體" w:cs="華康中黑體" w:hint="eastAsia"/>
                <w:b/>
                <w:kern w:val="0"/>
                <w:sz w:val="22"/>
              </w:rPr>
              <w:t>農</w:t>
            </w:r>
            <w:r w:rsidRPr="001F4E85">
              <w:rPr>
                <w:rFonts w:ascii="標楷體" w:eastAsia="標楷體" w:hAnsi="標楷體" w:cs="華康中黑體"/>
                <w:b/>
                <w:kern w:val="0"/>
                <w:sz w:val="22"/>
              </w:rPr>
              <w:t>/</w:t>
            </w:r>
            <w:proofErr w:type="gramStart"/>
            <w:r w:rsidRPr="001F4E85">
              <w:rPr>
                <w:rFonts w:ascii="標楷體" w:eastAsia="標楷體" w:hAnsi="標楷體" w:cs="華康中黑體" w:hint="eastAsia"/>
                <w:b/>
                <w:kern w:val="0"/>
                <w:sz w:val="22"/>
              </w:rPr>
              <w:t>漁電共生</w:t>
            </w:r>
            <w:proofErr w:type="gramEnd"/>
            <w:r w:rsidRPr="001F4E85">
              <w:rPr>
                <w:rFonts w:ascii="標楷體" w:eastAsia="標楷體" w:hAnsi="標楷體" w:cs="華康中黑體" w:hint="eastAsia"/>
                <w:b/>
                <w:kern w:val="0"/>
                <w:sz w:val="22"/>
              </w:rPr>
              <w:t>可行性研究尚待完備</w:t>
            </w:r>
          </w:p>
        </w:tc>
        <w:tc>
          <w:tcPr>
            <w:tcW w:w="4077" w:type="dxa"/>
          </w:tcPr>
          <w:p w:rsidR="00B71876" w:rsidRPr="001F4E85" w:rsidRDefault="00B71876" w:rsidP="004432D8">
            <w:pPr>
              <w:widowControl/>
              <w:jc w:val="both"/>
              <w:rPr>
                <w:rFonts w:ascii="標楷體" w:eastAsia="標楷體" w:hAnsi="標楷體" w:cs="華康中黑體"/>
                <w:kern w:val="0"/>
                <w:sz w:val="22"/>
              </w:rPr>
            </w:pPr>
            <w:r w:rsidRPr="001F4E85">
              <w:rPr>
                <w:rFonts w:ascii="標楷體" w:eastAsia="標楷體" w:hAnsi="標楷體" w:cs="華康中黑體" w:hint="eastAsia"/>
                <w:kern w:val="0"/>
                <w:sz w:val="22"/>
              </w:rPr>
              <w:t>台南七股文蛤養殖</w:t>
            </w:r>
          </w:p>
        </w:tc>
      </w:tr>
      <w:tr w:rsidR="00484E23" w:rsidRPr="0065511B" w:rsidTr="003764CB">
        <w:tc>
          <w:tcPr>
            <w:tcW w:w="4219" w:type="dxa"/>
          </w:tcPr>
          <w:p w:rsidR="00B71876" w:rsidRPr="001F4E85" w:rsidRDefault="00FF01E8" w:rsidP="00443D04">
            <w:pPr>
              <w:widowControl/>
              <w:jc w:val="center"/>
              <w:rPr>
                <w:rFonts w:ascii="標楷體" w:eastAsia="標楷體" w:hAnsi="標楷體" w:cs="華康中黑體"/>
                <w:b/>
                <w:kern w:val="0"/>
                <w:sz w:val="22"/>
              </w:rPr>
            </w:pPr>
            <w:r w:rsidRPr="001F4E85">
              <w:rPr>
                <w:rFonts w:ascii="標楷體" w:eastAsia="標楷體" w:hAnsi="標楷體" w:cs="華康中黑體" w:hint="eastAsia"/>
                <w:b/>
                <w:kern w:val="0"/>
                <w:sz w:val="22"/>
              </w:rPr>
              <w:t>資訊公開與公民參與不足</w:t>
            </w:r>
          </w:p>
        </w:tc>
        <w:tc>
          <w:tcPr>
            <w:tcW w:w="4077" w:type="dxa"/>
          </w:tcPr>
          <w:p w:rsidR="00B71876" w:rsidRPr="001F4E85" w:rsidRDefault="007116F0" w:rsidP="004432D8">
            <w:pPr>
              <w:widowControl/>
              <w:jc w:val="both"/>
              <w:rPr>
                <w:rFonts w:ascii="標楷體" w:eastAsia="標楷體" w:hAnsi="標楷體" w:cs="華康中黑體"/>
                <w:kern w:val="0"/>
                <w:sz w:val="22"/>
              </w:rPr>
            </w:pPr>
            <w:r w:rsidRPr="001F4E85">
              <w:rPr>
                <w:rFonts w:ascii="標楷體" w:eastAsia="標楷體" w:hAnsi="標楷體" w:cs="華康中黑體" w:hint="eastAsia"/>
                <w:kern w:val="0"/>
                <w:sz w:val="22"/>
              </w:rPr>
              <w:t>前述所有案場</w:t>
            </w:r>
          </w:p>
        </w:tc>
      </w:tr>
    </w:tbl>
    <w:p w:rsidR="006005B7" w:rsidRPr="00B01E5D" w:rsidRDefault="00D31754" w:rsidP="008B7311">
      <w:pPr>
        <w:widowControl/>
        <w:spacing w:beforeLines="40" w:afterLines="20" w:line="360" w:lineRule="exact"/>
        <w:jc w:val="both"/>
        <w:rPr>
          <w:rFonts w:ascii="Segoe UI" w:eastAsia="新細明體" w:hAnsi="Segoe UI" w:cs="Segoe UI"/>
          <w:b/>
          <w:bCs/>
          <w:kern w:val="0"/>
          <w:sz w:val="28"/>
          <w:szCs w:val="28"/>
        </w:rPr>
      </w:pPr>
      <w:r w:rsidRPr="00C500CA">
        <w:rPr>
          <w:rFonts w:ascii="華康中黑體" w:eastAsia="華康中黑體" w:hAnsi="華康中黑體" w:cs="華康中黑體"/>
          <w:b/>
          <w:bCs/>
          <w:sz w:val="32"/>
          <w:szCs w:val="32"/>
        </w:rPr>
        <w:t>NGO</w:t>
      </w:r>
      <w:r w:rsidR="3974A087" w:rsidRPr="00C500CA">
        <w:rPr>
          <w:rFonts w:ascii="華康中黑體" w:eastAsia="華康中黑體" w:hAnsi="華康中黑體" w:cs="華康中黑體"/>
          <w:b/>
          <w:bCs/>
          <w:sz w:val="32"/>
          <w:szCs w:val="32"/>
        </w:rPr>
        <w:t>針對政府光電政策提出</w:t>
      </w:r>
      <w:r w:rsidR="00484E23" w:rsidRPr="00C500CA">
        <w:rPr>
          <w:rFonts w:ascii="華康中黑體" w:eastAsia="華康中黑體" w:hAnsi="華康中黑體" w:cs="華康中黑體"/>
          <w:b/>
          <w:bCs/>
          <w:sz w:val="32"/>
          <w:szCs w:val="32"/>
        </w:rPr>
        <w:t>綜合評析</w:t>
      </w:r>
    </w:p>
    <w:p w:rsidR="00222F3B" w:rsidRPr="00484E23" w:rsidRDefault="301CC80B" w:rsidP="00FF420A">
      <w:pPr>
        <w:widowControl/>
        <w:spacing w:line="360" w:lineRule="exact"/>
        <w:ind w:firstLine="480"/>
        <w:jc w:val="both"/>
        <w:rPr>
          <w:rFonts w:ascii="Segoe UI" w:eastAsia="新細明體" w:hAnsi="Segoe UI" w:cs="Segoe UI"/>
          <w:kern w:val="0"/>
        </w:rPr>
      </w:pPr>
      <w:r w:rsidRPr="0065511B">
        <w:rPr>
          <w:rFonts w:ascii="標楷體" w:eastAsia="標楷體" w:hAnsi="標楷體" w:cs="新細明體"/>
          <w:b/>
          <w:bCs/>
          <w:szCs w:val="24"/>
          <w:u w:val="single"/>
        </w:rPr>
        <w:t>綠色公民行動</w:t>
      </w:r>
      <w:r w:rsidR="417FB0E3" w:rsidRPr="0065511B">
        <w:rPr>
          <w:rFonts w:ascii="標楷體" w:eastAsia="標楷體" w:hAnsi="標楷體" w:cs="新細明體"/>
          <w:b/>
          <w:bCs/>
          <w:szCs w:val="24"/>
          <w:u w:val="single"/>
        </w:rPr>
        <w:t>聯</w:t>
      </w:r>
      <w:r w:rsidRPr="0065511B">
        <w:rPr>
          <w:rFonts w:ascii="標楷體" w:eastAsia="標楷體" w:hAnsi="標楷體" w:cs="新細明體"/>
          <w:b/>
          <w:bCs/>
          <w:szCs w:val="24"/>
          <w:u w:val="single"/>
        </w:rPr>
        <w:t>盟專員吳澄澄</w:t>
      </w:r>
      <w:r w:rsidR="00D976EB" w:rsidRPr="0065511B">
        <w:rPr>
          <w:rFonts w:ascii="標楷體" w:eastAsia="標楷體" w:hAnsi="標楷體" w:cs="新細明體" w:hint="eastAsia"/>
          <w:bCs/>
          <w:szCs w:val="24"/>
        </w:rPr>
        <w:t>說明</w:t>
      </w:r>
      <w:r w:rsidR="7CF28D10" w:rsidRPr="0065511B">
        <w:rPr>
          <w:rFonts w:ascii="標楷體" w:eastAsia="標楷體" w:hAnsi="標楷體" w:cs="Segoe UI"/>
        </w:rPr>
        <w:t>，</w:t>
      </w:r>
      <w:r w:rsidR="00B20A50" w:rsidRPr="0065511B">
        <w:rPr>
          <w:rFonts w:ascii="標楷體" w:eastAsia="標楷體" w:hAnsi="標楷體" w:cs="Segoe UI"/>
          <w:kern w:val="0"/>
        </w:rPr>
        <w:t>民間團體</w:t>
      </w:r>
      <w:r w:rsidR="00D57B51" w:rsidRPr="0065511B">
        <w:rPr>
          <w:rFonts w:ascii="標楷體" w:eastAsia="標楷體" w:hAnsi="標楷體" w:cs="Segoe UI"/>
          <w:kern w:val="0"/>
        </w:rPr>
        <w:t>觀察</w:t>
      </w:r>
      <w:r w:rsidR="704F6679" w:rsidRPr="0065511B">
        <w:rPr>
          <w:rFonts w:ascii="標楷體" w:eastAsia="標楷體" w:hAnsi="標楷體" w:cs="Segoe UI"/>
          <w:kern w:val="0"/>
        </w:rPr>
        <w:t>分析</w:t>
      </w:r>
      <w:r w:rsidR="00B20A50" w:rsidRPr="0065511B">
        <w:rPr>
          <w:rFonts w:ascii="標楷體" w:eastAsia="標楷體" w:hAnsi="標楷體" w:cs="Segoe UI"/>
          <w:kern w:val="0"/>
        </w:rPr>
        <w:t>問題出在</w:t>
      </w:r>
      <w:r w:rsidR="00D57B51" w:rsidRPr="25799D05">
        <w:rPr>
          <w:rFonts w:ascii="華康中黑體" w:eastAsia="華康中黑體" w:hAnsi="華康中黑體" w:cs="華康中黑體"/>
          <w:b/>
          <w:bCs/>
          <w:kern w:val="0"/>
        </w:rPr>
        <w:t>中央與地方政府</w:t>
      </w:r>
      <w:r w:rsidR="7F606B0D" w:rsidRPr="25799D05">
        <w:rPr>
          <w:rFonts w:ascii="華康中黑體" w:eastAsia="華康中黑體" w:hAnsi="華康中黑體" w:cs="華康中黑體"/>
          <w:b/>
          <w:bCs/>
          <w:kern w:val="0"/>
        </w:rPr>
        <w:t>，</w:t>
      </w:r>
      <w:r w:rsidR="00D57B51" w:rsidRPr="25799D05">
        <w:rPr>
          <w:rFonts w:ascii="華康中黑體" w:eastAsia="華康中黑體" w:hAnsi="華康中黑體" w:cs="華康中黑體"/>
          <w:b/>
          <w:bCs/>
          <w:kern w:val="0"/>
        </w:rPr>
        <w:t>欠缺整體能源政策評估與治理規劃</w:t>
      </w:r>
      <w:r w:rsidR="00FF01E8" w:rsidRPr="25799D05">
        <w:rPr>
          <w:rFonts w:ascii="華康中黑體" w:eastAsia="華康中黑體" w:hAnsi="華康中黑體" w:cs="華康中黑體"/>
          <w:b/>
          <w:bCs/>
          <w:kern w:val="0"/>
        </w:rPr>
        <w:t>。</w:t>
      </w:r>
      <w:r w:rsidR="006005B7" w:rsidRPr="25799D05">
        <w:rPr>
          <w:rFonts w:ascii="華康中黑體" w:eastAsia="華康中黑體" w:hAnsi="華康中黑體" w:cs="華康中黑體"/>
          <w:b/>
          <w:bCs/>
          <w:kern w:val="0"/>
        </w:rPr>
        <w:t>中央</w:t>
      </w:r>
      <w:r w:rsidR="00C532F6" w:rsidRPr="25799D05">
        <w:rPr>
          <w:rFonts w:ascii="華康中黑體" w:eastAsia="華康中黑體" w:hAnsi="華康中黑體" w:cs="華康中黑體"/>
          <w:b/>
          <w:bCs/>
          <w:kern w:val="0"/>
        </w:rPr>
        <w:t>雖</w:t>
      </w:r>
      <w:r w:rsidR="00D57B51" w:rsidRPr="25799D05">
        <w:rPr>
          <w:rFonts w:ascii="華康中黑體" w:eastAsia="華康中黑體" w:hAnsi="華康中黑體" w:cs="華康中黑體"/>
          <w:b/>
          <w:bCs/>
          <w:kern w:val="0"/>
        </w:rPr>
        <w:t>制定</w:t>
      </w:r>
      <w:r w:rsidR="00C532F6" w:rsidRPr="25799D05">
        <w:rPr>
          <w:rFonts w:ascii="華康中黑體" w:eastAsia="華康中黑體" w:hAnsi="華康中黑體" w:cs="華康中黑體"/>
          <w:b/>
          <w:bCs/>
          <w:kern w:val="0"/>
        </w:rPr>
        <w:t>光電目標，但</w:t>
      </w:r>
      <w:r w:rsidR="00D57B51" w:rsidRPr="25799D05">
        <w:rPr>
          <w:rFonts w:ascii="華康中黑體" w:eastAsia="華康中黑體" w:hAnsi="華康中黑體" w:cs="華康中黑體"/>
          <w:b/>
          <w:bCs/>
          <w:kern w:val="0"/>
        </w:rPr>
        <w:t>未提出依據</w:t>
      </w:r>
      <w:r w:rsidR="00C532F6" w:rsidRPr="25799D05">
        <w:rPr>
          <w:rFonts w:ascii="華康中黑體" w:eastAsia="華康中黑體" w:hAnsi="華康中黑體" w:cs="華康中黑體"/>
          <w:b/>
          <w:bCs/>
          <w:kern w:val="0"/>
        </w:rPr>
        <w:t>環境承載力</w:t>
      </w:r>
      <w:r w:rsidR="00D57B51" w:rsidRPr="25799D05">
        <w:rPr>
          <w:rFonts w:ascii="華康中黑體" w:eastAsia="華康中黑體" w:hAnsi="華康中黑體" w:cs="華康中黑體"/>
          <w:b/>
          <w:bCs/>
          <w:kern w:val="0"/>
        </w:rPr>
        <w:t>與電力需求</w:t>
      </w:r>
      <w:r w:rsidR="00244D5B" w:rsidRPr="25799D05">
        <w:rPr>
          <w:rFonts w:ascii="華康中黑體" w:eastAsia="華康中黑體" w:hAnsi="華康中黑體" w:cs="華康中黑體"/>
          <w:b/>
          <w:bCs/>
          <w:kern w:val="0"/>
        </w:rPr>
        <w:t>等</w:t>
      </w:r>
      <w:r w:rsidR="00D57B51" w:rsidRPr="25799D05">
        <w:rPr>
          <w:rFonts w:ascii="華康中黑體" w:eastAsia="華康中黑體" w:hAnsi="華康中黑體" w:cs="華康中黑體"/>
          <w:b/>
          <w:bCs/>
          <w:kern w:val="0"/>
        </w:rPr>
        <w:t>科學</w:t>
      </w:r>
      <w:r w:rsidR="00C532F6" w:rsidRPr="25799D05">
        <w:rPr>
          <w:rFonts w:ascii="華康中黑體" w:eastAsia="華康中黑體" w:hAnsi="華康中黑體" w:cs="華康中黑體"/>
          <w:b/>
          <w:bCs/>
          <w:kern w:val="0"/>
        </w:rPr>
        <w:t>評估</w:t>
      </w:r>
      <w:r w:rsidR="00D57B51" w:rsidRPr="25799D05">
        <w:rPr>
          <w:rFonts w:ascii="華康中黑體" w:eastAsia="華康中黑體" w:hAnsi="華康中黑體" w:cs="華康中黑體"/>
          <w:b/>
          <w:bCs/>
          <w:kern w:val="0"/>
        </w:rPr>
        <w:t>後的指引方針</w:t>
      </w:r>
      <w:r w:rsidR="00D57B51" w:rsidRPr="0065511B">
        <w:rPr>
          <w:rFonts w:ascii="標楷體" w:eastAsia="標楷體" w:hAnsi="標楷體" w:cs="Segoe UI"/>
          <w:kern w:val="0"/>
        </w:rPr>
        <w:t>，</w:t>
      </w:r>
      <w:r w:rsidR="00AD3A17" w:rsidRPr="0065511B">
        <w:rPr>
          <w:rFonts w:ascii="標楷體" w:eastAsia="標楷體" w:hAnsi="標楷體" w:cs="Segoe UI"/>
          <w:kern w:val="0"/>
        </w:rPr>
        <w:t>導致</w:t>
      </w:r>
      <w:r w:rsidR="00B20A50" w:rsidRPr="0065511B">
        <w:rPr>
          <w:rFonts w:ascii="標楷體" w:eastAsia="標楷體" w:hAnsi="標楷體" w:cs="Segoe UI"/>
          <w:kern w:val="0"/>
        </w:rPr>
        <w:t>光電業者毫無章法到處找地卻四處碰壁</w:t>
      </w:r>
      <w:r w:rsidR="00D57B51" w:rsidRPr="0065511B">
        <w:rPr>
          <w:rFonts w:ascii="標楷體" w:eastAsia="標楷體" w:hAnsi="標楷體" w:cs="Segoe UI"/>
          <w:kern w:val="0"/>
        </w:rPr>
        <w:t>，</w:t>
      </w:r>
      <w:r w:rsidR="00244D5B" w:rsidRPr="0065511B">
        <w:rPr>
          <w:rFonts w:ascii="標楷體" w:eastAsia="標楷體" w:hAnsi="標楷體" w:cs="Segoe UI"/>
          <w:kern w:val="0"/>
        </w:rPr>
        <w:t>目前交通設施、新舊建築設置光電的比例偏低，農漁相關配套也未</w:t>
      </w:r>
      <w:proofErr w:type="gramStart"/>
      <w:r w:rsidR="00244D5B" w:rsidRPr="0065511B">
        <w:rPr>
          <w:rFonts w:ascii="標楷體" w:eastAsia="標楷體" w:hAnsi="標楷體" w:cs="Segoe UI"/>
          <w:kern w:val="0"/>
        </w:rPr>
        <w:t>臻</w:t>
      </w:r>
      <w:proofErr w:type="gramEnd"/>
      <w:r w:rsidR="00244D5B" w:rsidRPr="0065511B">
        <w:rPr>
          <w:rFonts w:ascii="標楷體" w:eastAsia="標楷體" w:hAnsi="標楷體" w:cs="Segoe UI"/>
          <w:kern w:val="0"/>
        </w:rPr>
        <w:t>完備，也顯示</w:t>
      </w:r>
      <w:r w:rsidR="00121F65" w:rsidRPr="0065511B">
        <w:rPr>
          <w:rFonts w:ascii="標楷體" w:eastAsia="標楷體" w:hAnsi="標楷體" w:cs="Segoe UI"/>
          <w:kern w:val="0"/>
        </w:rPr>
        <w:t>交通部、內政部、農委會等</w:t>
      </w:r>
      <w:r w:rsidR="00D57B51" w:rsidRPr="0065511B">
        <w:rPr>
          <w:rFonts w:ascii="標楷體" w:eastAsia="標楷體" w:hAnsi="標楷體" w:cs="Segoe UI"/>
          <w:kern w:val="0"/>
        </w:rPr>
        <w:t>部會</w:t>
      </w:r>
      <w:r w:rsidR="00244D5B" w:rsidRPr="0065511B">
        <w:rPr>
          <w:rFonts w:ascii="標楷體" w:eastAsia="標楷體" w:hAnsi="標楷體" w:cs="Segoe UI"/>
          <w:kern w:val="0"/>
        </w:rPr>
        <w:t>未</w:t>
      </w:r>
      <w:r w:rsidR="006005B7" w:rsidRPr="0065511B">
        <w:rPr>
          <w:rFonts w:ascii="標楷體" w:eastAsia="標楷體" w:hAnsi="標楷體" w:cs="Segoe UI"/>
          <w:kern w:val="0"/>
        </w:rPr>
        <w:t>積極承擔共</w:t>
      </w:r>
      <w:r w:rsidR="009805D8" w:rsidRPr="0065511B">
        <w:rPr>
          <w:rFonts w:ascii="標楷體" w:eastAsia="標楷體" w:hAnsi="標楷體" w:cs="Segoe UI"/>
          <w:kern w:val="0"/>
        </w:rPr>
        <w:t>推</w:t>
      </w:r>
      <w:r w:rsidR="006005B7" w:rsidRPr="0065511B">
        <w:rPr>
          <w:rFonts w:ascii="標楷體" w:eastAsia="標楷體" w:hAnsi="標楷體" w:cs="Segoe UI"/>
          <w:kern w:val="0"/>
        </w:rPr>
        <w:t>光</w:t>
      </w:r>
      <w:r w:rsidR="006005B7" w:rsidRPr="0065511B">
        <w:rPr>
          <w:rFonts w:ascii="標楷體" w:eastAsia="標楷體" w:hAnsi="標楷體" w:cs="Segoe UI"/>
          <w:kern w:val="0"/>
        </w:rPr>
        <w:lastRenderedPageBreak/>
        <w:t>電的責任</w:t>
      </w:r>
      <w:r w:rsidR="00121F65" w:rsidRPr="0065511B">
        <w:rPr>
          <w:rFonts w:ascii="標楷體" w:eastAsia="標楷體" w:hAnsi="標楷體" w:cs="Segoe UI"/>
          <w:kern w:val="0"/>
        </w:rPr>
        <w:t>。</w:t>
      </w:r>
      <w:r w:rsidR="00244D5B" w:rsidRPr="25799D05">
        <w:rPr>
          <w:rFonts w:ascii="華康中黑體" w:eastAsia="華康中黑體" w:hAnsi="華康中黑體" w:cs="華康中黑體"/>
          <w:b/>
          <w:bCs/>
          <w:kern w:val="0"/>
        </w:rPr>
        <w:t>地方</w:t>
      </w:r>
      <w:r w:rsidR="0024157F" w:rsidRPr="25799D05">
        <w:rPr>
          <w:rFonts w:ascii="華康中黑體" w:eastAsia="華康中黑體" w:hAnsi="華康中黑體" w:cs="華康中黑體"/>
          <w:b/>
          <w:bCs/>
          <w:kern w:val="0"/>
        </w:rPr>
        <w:t>政府</w:t>
      </w:r>
      <w:r w:rsidR="00244D5B" w:rsidRPr="25799D05">
        <w:rPr>
          <w:rFonts w:ascii="華康中黑體" w:eastAsia="華康中黑體" w:hAnsi="華康中黑體" w:cs="華康中黑體"/>
          <w:b/>
          <w:bCs/>
          <w:kern w:val="0"/>
        </w:rPr>
        <w:t>普遍</w:t>
      </w:r>
      <w:r w:rsidR="00D27C37" w:rsidRPr="25799D05">
        <w:rPr>
          <w:rFonts w:ascii="華康中黑體" w:eastAsia="華康中黑體" w:hAnsi="華康中黑體" w:cs="華康中黑體"/>
          <w:b/>
          <w:bCs/>
          <w:kern w:val="0"/>
        </w:rPr>
        <w:t>缺乏</w:t>
      </w:r>
      <w:r w:rsidR="00244D5B" w:rsidRPr="25799D05">
        <w:rPr>
          <w:rFonts w:ascii="華康中黑體" w:eastAsia="華康中黑體" w:hAnsi="華康中黑體" w:cs="華康中黑體"/>
          <w:b/>
          <w:bCs/>
          <w:kern w:val="0"/>
        </w:rPr>
        <w:t>縣市</w:t>
      </w:r>
      <w:r w:rsidR="00D27C37" w:rsidRPr="25799D05">
        <w:rPr>
          <w:rFonts w:ascii="華康中黑體" w:eastAsia="華康中黑體" w:hAnsi="華康中黑體" w:cs="華康中黑體"/>
          <w:b/>
          <w:bCs/>
          <w:kern w:val="0"/>
        </w:rPr>
        <w:t>能源總體規劃</w:t>
      </w:r>
      <w:r w:rsidR="00D27C37" w:rsidRPr="0065511B">
        <w:rPr>
          <w:rFonts w:ascii="標楷體" w:eastAsia="標楷體" w:hAnsi="標楷體" w:cs="Segoe UI"/>
          <w:kern w:val="0"/>
        </w:rPr>
        <w:t>，部分縣市更</w:t>
      </w:r>
      <w:r w:rsidR="00244D5B" w:rsidRPr="0065511B">
        <w:rPr>
          <w:rFonts w:ascii="標楷體" w:eastAsia="標楷體" w:hAnsi="標楷體" w:cs="Segoe UI"/>
          <w:kern w:val="0"/>
        </w:rPr>
        <w:t>毫無</w:t>
      </w:r>
      <w:r w:rsidR="00D27C37" w:rsidRPr="0065511B">
        <w:rPr>
          <w:rFonts w:ascii="標楷體" w:eastAsia="標楷體" w:hAnsi="標楷體" w:cs="Segoe UI"/>
          <w:kern w:val="0"/>
        </w:rPr>
        <w:t>能源自主意識，有些縣市過於限制再生能源發展，有些縣市為求</w:t>
      </w:r>
      <w:r w:rsidR="00AD3A17" w:rsidRPr="0065511B">
        <w:rPr>
          <w:rFonts w:ascii="標楷體" w:eastAsia="標楷體" w:hAnsi="標楷體" w:cs="Segoe UI"/>
          <w:kern w:val="0"/>
        </w:rPr>
        <w:t>設置</w:t>
      </w:r>
      <w:r w:rsidR="00D27C37" w:rsidRPr="0065511B">
        <w:rPr>
          <w:rFonts w:ascii="標楷體" w:eastAsia="標楷體" w:hAnsi="標楷體" w:cs="Segoe UI"/>
          <w:kern w:val="0"/>
        </w:rPr>
        <w:t>達標，</w:t>
      </w:r>
      <w:r w:rsidR="007F5CD6" w:rsidRPr="0065511B">
        <w:rPr>
          <w:rFonts w:ascii="標楷體" w:eastAsia="標楷體" w:hAnsi="標楷體" w:cs="Segoe UI"/>
          <w:kern w:val="0"/>
        </w:rPr>
        <w:t>反而</w:t>
      </w:r>
      <w:r w:rsidR="00D27C37" w:rsidRPr="0065511B">
        <w:rPr>
          <w:rFonts w:ascii="標楷體" w:eastAsia="標楷體" w:hAnsi="標楷體" w:cs="Segoe UI"/>
          <w:kern w:val="0"/>
        </w:rPr>
        <w:t>忽略環境生態及農漁產業。</w:t>
      </w:r>
    </w:p>
    <w:p w:rsidR="32C51A31" w:rsidRPr="000330B9" w:rsidRDefault="0CCF6BBF" w:rsidP="008B7311">
      <w:pPr>
        <w:widowControl/>
        <w:spacing w:beforeLines="40" w:afterLines="20" w:line="360" w:lineRule="exact"/>
        <w:jc w:val="both"/>
        <w:rPr>
          <w:rFonts w:ascii="Segoe UI" w:eastAsia="新細明體" w:hAnsi="Segoe UI" w:cs="Segoe UI"/>
          <w:b/>
          <w:bCs/>
          <w:kern w:val="0"/>
          <w:sz w:val="28"/>
          <w:szCs w:val="28"/>
        </w:rPr>
      </w:pPr>
      <w:r w:rsidRPr="00C500CA">
        <w:rPr>
          <w:rFonts w:ascii="華康中黑體" w:eastAsia="華康中黑體" w:hAnsi="華康中黑體" w:cs="華康中黑體"/>
          <w:b/>
          <w:bCs/>
          <w:sz w:val="32"/>
          <w:szCs w:val="32"/>
        </w:rPr>
        <w:t>台灣</w:t>
      </w:r>
      <w:r w:rsidR="32C51A31" w:rsidRPr="00C500CA">
        <w:rPr>
          <w:rFonts w:ascii="華康中黑體" w:eastAsia="華康中黑體" w:hAnsi="華康中黑體" w:cs="華康中黑體"/>
          <w:b/>
          <w:bCs/>
          <w:sz w:val="32"/>
          <w:szCs w:val="32"/>
        </w:rPr>
        <w:t>光電</w:t>
      </w:r>
      <w:r w:rsidR="53973CCA" w:rsidRPr="00C500CA">
        <w:rPr>
          <w:rFonts w:ascii="華康中黑體" w:eastAsia="華康中黑體" w:hAnsi="華康中黑體" w:cs="華康中黑體"/>
          <w:b/>
          <w:bCs/>
          <w:sz w:val="32"/>
          <w:szCs w:val="32"/>
        </w:rPr>
        <w:t>發展</w:t>
      </w:r>
      <w:r w:rsidR="00DA719B" w:rsidRPr="00C500CA">
        <w:rPr>
          <w:rFonts w:ascii="華康中黑體" w:eastAsia="華康中黑體" w:hAnsi="華康中黑體" w:cs="華康中黑體"/>
          <w:b/>
          <w:bCs/>
          <w:sz w:val="32"/>
          <w:szCs w:val="32"/>
        </w:rPr>
        <w:t>解方</w:t>
      </w:r>
      <w:r w:rsidR="53973CCA" w:rsidRPr="00C500CA">
        <w:rPr>
          <w:rFonts w:ascii="華康中黑體" w:eastAsia="華康中黑體" w:hAnsi="華康中黑體" w:cs="華康中黑體"/>
          <w:b/>
          <w:bCs/>
          <w:sz w:val="32"/>
          <w:szCs w:val="32"/>
        </w:rPr>
        <w:t>五大訴求</w:t>
      </w:r>
    </w:p>
    <w:p w:rsidR="00610305" w:rsidRPr="0065511B" w:rsidRDefault="53973CCA" w:rsidP="00FF420A">
      <w:pPr>
        <w:ind w:firstLine="480"/>
        <w:jc w:val="both"/>
        <w:rPr>
          <w:rFonts w:ascii="標楷體" w:eastAsia="標楷體" w:hAnsi="標楷體"/>
        </w:rPr>
      </w:pPr>
      <w:r w:rsidRPr="0065511B">
        <w:rPr>
          <w:rFonts w:ascii="標楷體" w:eastAsia="標楷體" w:hAnsi="標楷體" w:cs="Segoe UI"/>
        </w:rPr>
        <w:t>面對台灣光電發展的各種挑戰</w:t>
      </w:r>
      <w:r w:rsidR="32C51A31" w:rsidRPr="0065511B">
        <w:rPr>
          <w:rFonts w:ascii="標楷體" w:eastAsia="標楷體" w:hAnsi="標楷體" w:cs="Segoe UI"/>
        </w:rPr>
        <w:t>，</w:t>
      </w:r>
      <w:r w:rsidR="32C51A31" w:rsidRPr="0065511B">
        <w:rPr>
          <w:rFonts w:ascii="標楷體" w:eastAsia="標楷體" w:hAnsi="標楷體"/>
        </w:rPr>
        <w:t>民間團體提出以下五</w:t>
      </w:r>
      <w:r w:rsidR="27D14BF3" w:rsidRPr="0065511B">
        <w:rPr>
          <w:rFonts w:ascii="標楷體" w:eastAsia="標楷體" w:hAnsi="標楷體"/>
        </w:rPr>
        <w:t>大訴求，呼籲行政院</w:t>
      </w:r>
      <w:r w:rsidR="6E7DFF7B" w:rsidRPr="0065511B">
        <w:rPr>
          <w:rFonts w:ascii="標楷體" w:eastAsia="標楷體" w:hAnsi="標楷體"/>
        </w:rPr>
        <w:t>盡速回應</w:t>
      </w:r>
      <w:r w:rsidR="27D14BF3" w:rsidRPr="0065511B">
        <w:rPr>
          <w:rFonts w:ascii="標楷體" w:eastAsia="標楷體" w:hAnsi="標楷體"/>
        </w:rPr>
        <w:t>出</w:t>
      </w:r>
      <w:r w:rsidR="00244D5B" w:rsidRPr="0065511B">
        <w:rPr>
          <w:rFonts w:ascii="標楷體" w:eastAsia="標楷體" w:hAnsi="標楷體"/>
        </w:rPr>
        <w:t>面</w:t>
      </w:r>
      <w:r w:rsidR="27D14BF3" w:rsidRPr="0065511B">
        <w:rPr>
          <w:rFonts w:ascii="標楷體" w:eastAsia="標楷體" w:hAnsi="標楷體"/>
        </w:rPr>
        <w:t>整合，</w:t>
      </w:r>
      <w:r w:rsidR="3E2DF431" w:rsidRPr="0065511B">
        <w:rPr>
          <w:rFonts w:ascii="標楷體" w:eastAsia="標楷體" w:hAnsi="標楷體"/>
        </w:rPr>
        <w:t>以</w:t>
      </w:r>
      <w:r w:rsidR="32C51A31" w:rsidRPr="0065511B">
        <w:rPr>
          <w:rFonts w:ascii="標楷體" w:eastAsia="標楷體" w:hAnsi="標楷體"/>
        </w:rPr>
        <w:t>加速友善環境的光電發展</w:t>
      </w:r>
      <w:r w:rsidR="22DCE58D" w:rsidRPr="0065511B">
        <w:rPr>
          <w:rFonts w:ascii="標楷體" w:eastAsia="標楷體" w:hAnsi="標楷體"/>
        </w:rPr>
        <w:t>。</w:t>
      </w:r>
    </w:p>
    <w:p w:rsidR="00610305" w:rsidRPr="000330B9" w:rsidRDefault="22DCE58D" w:rsidP="008B7311">
      <w:pPr>
        <w:spacing w:beforeLines="20" w:line="360" w:lineRule="exact"/>
        <w:jc w:val="both"/>
        <w:rPr>
          <w:rFonts w:ascii="華康中黑體" w:eastAsia="華康中黑體" w:hAnsi="華康中黑體" w:cs="華康中黑體"/>
          <w:b/>
          <w:bCs/>
          <w:sz w:val="26"/>
          <w:szCs w:val="26"/>
        </w:rPr>
      </w:pPr>
      <w:r w:rsidRPr="000330B9">
        <w:rPr>
          <w:rFonts w:ascii="華康中黑體" w:eastAsia="華康中黑體" w:hAnsi="華康中黑體" w:cs="華康中黑體"/>
          <w:b/>
          <w:bCs/>
          <w:sz w:val="26"/>
          <w:szCs w:val="26"/>
        </w:rPr>
        <w:t>一</w:t>
      </w:r>
      <w:r w:rsidR="00D31754" w:rsidRPr="000330B9">
        <w:rPr>
          <w:rFonts w:ascii="華康中黑體" w:eastAsia="華康中黑體" w:hAnsi="華康中黑體" w:cs="華康中黑體"/>
          <w:b/>
          <w:bCs/>
          <w:sz w:val="26"/>
          <w:szCs w:val="26"/>
        </w:rPr>
        <w:t>、</w:t>
      </w:r>
      <w:r w:rsidR="00610305" w:rsidRPr="000330B9">
        <w:rPr>
          <w:rFonts w:ascii="華康中黑體" w:eastAsia="華康中黑體" w:hAnsi="華康中黑體" w:cs="華康中黑體"/>
          <w:b/>
          <w:bCs/>
          <w:sz w:val="26"/>
          <w:szCs w:val="26"/>
        </w:rPr>
        <w:t>優先推動屋頂型光電，</w:t>
      </w:r>
      <w:r w:rsidR="00484E23" w:rsidRPr="000330B9">
        <w:rPr>
          <w:rFonts w:ascii="華康中黑體" w:eastAsia="華康中黑體" w:hAnsi="華康中黑體" w:cs="華康中黑體"/>
          <w:b/>
          <w:bCs/>
          <w:sz w:val="26"/>
          <w:szCs w:val="26"/>
        </w:rPr>
        <w:t>整合部門</w:t>
      </w:r>
      <w:r w:rsidR="00610305" w:rsidRPr="000330B9">
        <w:rPr>
          <w:rFonts w:ascii="華康中黑體" w:eastAsia="華康中黑體" w:hAnsi="華康中黑體" w:cs="華康中黑體"/>
          <w:b/>
          <w:bCs/>
          <w:sz w:val="26"/>
          <w:szCs w:val="26"/>
        </w:rPr>
        <w:t>提高目標</w:t>
      </w:r>
    </w:p>
    <w:p w:rsidR="25799D05" w:rsidRPr="0065511B" w:rsidRDefault="58E6C994" w:rsidP="0065511B">
      <w:pPr>
        <w:spacing w:line="360" w:lineRule="exact"/>
        <w:ind w:left="480" w:firstLine="480"/>
        <w:jc w:val="both"/>
        <w:rPr>
          <w:rFonts w:ascii="標楷體" w:eastAsia="標楷體" w:hAnsi="標楷體" w:cs="Segoe UI"/>
          <w:sz w:val="16"/>
          <w:szCs w:val="16"/>
        </w:rPr>
      </w:pPr>
      <w:r w:rsidRPr="0065511B">
        <w:rPr>
          <w:rFonts w:ascii="標楷體" w:eastAsia="標楷體" w:hAnsi="標楷體" w:cs="新細明體"/>
          <w:b/>
          <w:bCs/>
          <w:szCs w:val="24"/>
          <w:u w:val="single"/>
        </w:rPr>
        <w:t>台灣環境規劃協會執行長陳郁屏</w:t>
      </w:r>
      <w:r w:rsidRPr="0065511B">
        <w:rPr>
          <w:rFonts w:ascii="標楷體" w:eastAsia="標楷體" w:hAnsi="標楷體" w:cs="新細明體"/>
          <w:bCs/>
          <w:szCs w:val="24"/>
        </w:rPr>
        <w:t>指出</w:t>
      </w:r>
      <w:r w:rsidRPr="0065511B">
        <w:rPr>
          <w:rFonts w:ascii="標楷體" w:eastAsia="標楷體" w:hAnsi="標楷體" w:cs="新細明體"/>
          <w:szCs w:val="24"/>
        </w:rPr>
        <w:t>，</w:t>
      </w:r>
      <w:r w:rsidR="41DA0C45" w:rsidRPr="0065511B">
        <w:rPr>
          <w:rFonts w:ascii="標楷體" w:eastAsia="標楷體" w:hAnsi="標楷體" w:cs="Segoe UI"/>
        </w:rPr>
        <w:t>今年年初屋頂型光電提前5年達標，顯示屋頂光電潛力被嚴重低估，且社會對太陽能屋頂接受度非常高，在用電量高的城市區域，透過裝設光電板，可增加城市的能源自給率，應該加大力道推廣，調高推動目標。</w:t>
      </w:r>
    </w:p>
    <w:p w:rsidR="00610305" w:rsidRPr="000330B9" w:rsidRDefault="41DA0C45" w:rsidP="008B7311">
      <w:pPr>
        <w:spacing w:beforeLines="20" w:line="360" w:lineRule="exact"/>
        <w:jc w:val="both"/>
        <w:rPr>
          <w:rFonts w:ascii="華康中黑體" w:eastAsia="華康中黑體" w:hAnsi="華康中黑體" w:cs="華康中黑體"/>
          <w:b/>
          <w:bCs/>
          <w:sz w:val="26"/>
          <w:szCs w:val="26"/>
        </w:rPr>
      </w:pPr>
      <w:r w:rsidRPr="000330B9">
        <w:rPr>
          <w:rFonts w:ascii="華康中黑體" w:eastAsia="華康中黑體" w:hAnsi="華康中黑體" w:cs="華康中黑體"/>
          <w:b/>
          <w:bCs/>
          <w:sz w:val="26"/>
          <w:szCs w:val="26"/>
        </w:rPr>
        <w:t>二</w:t>
      </w:r>
      <w:r w:rsidR="00D31754" w:rsidRPr="000330B9">
        <w:rPr>
          <w:rFonts w:ascii="華康中黑體" w:eastAsia="華康中黑體" w:hAnsi="華康中黑體" w:cs="華康中黑體"/>
          <w:b/>
          <w:bCs/>
          <w:sz w:val="26"/>
          <w:szCs w:val="26"/>
        </w:rPr>
        <w:t>、</w:t>
      </w:r>
      <w:r w:rsidR="00610305" w:rsidRPr="000330B9">
        <w:rPr>
          <w:rFonts w:ascii="華康中黑體" w:eastAsia="華康中黑體" w:hAnsi="華康中黑體" w:cs="華康中黑體"/>
          <w:b/>
          <w:bCs/>
          <w:sz w:val="26"/>
          <w:szCs w:val="26"/>
        </w:rPr>
        <w:t>暫緩爭議</w:t>
      </w:r>
      <w:r w:rsidR="00484E23" w:rsidRPr="000330B9">
        <w:rPr>
          <w:rFonts w:ascii="華康中黑體" w:eastAsia="華康中黑體" w:hAnsi="華康中黑體" w:cs="華康中黑體"/>
          <w:b/>
          <w:bCs/>
          <w:sz w:val="26"/>
          <w:szCs w:val="26"/>
        </w:rPr>
        <w:t>案件</w:t>
      </w:r>
      <w:r w:rsidR="00610305" w:rsidRPr="000330B9">
        <w:rPr>
          <w:rFonts w:ascii="華康中黑體" w:eastAsia="華康中黑體" w:hAnsi="華康中黑體" w:cs="華康中黑體"/>
          <w:b/>
          <w:bCs/>
          <w:sz w:val="26"/>
          <w:szCs w:val="26"/>
        </w:rPr>
        <w:t>，推動環境與社會檢核，完善審核機制</w:t>
      </w:r>
    </w:p>
    <w:p w:rsidR="00443D04" w:rsidRPr="0065511B" w:rsidRDefault="620512B5" w:rsidP="0065511B">
      <w:pPr>
        <w:ind w:left="480" w:firstLine="480"/>
        <w:jc w:val="both"/>
        <w:rPr>
          <w:rFonts w:ascii="標楷體" w:eastAsia="標楷體" w:hAnsi="標楷體"/>
        </w:rPr>
      </w:pPr>
      <w:r w:rsidRPr="0065511B">
        <w:rPr>
          <w:rFonts w:ascii="標楷體" w:eastAsia="標楷體" w:hAnsi="標楷體" w:cs="新細明體"/>
          <w:b/>
          <w:bCs/>
          <w:szCs w:val="24"/>
          <w:u w:val="single"/>
        </w:rPr>
        <w:t>台灣環境規劃協會執行長陳郁屏</w:t>
      </w:r>
      <w:r w:rsidRPr="0065511B">
        <w:rPr>
          <w:rFonts w:ascii="標楷體" w:eastAsia="標楷體" w:hAnsi="標楷體" w:cs="新細明體"/>
          <w:bCs/>
          <w:szCs w:val="24"/>
        </w:rPr>
        <w:t>強調</w:t>
      </w:r>
      <w:r w:rsidRPr="0065511B">
        <w:rPr>
          <w:rFonts w:ascii="標楷體" w:eastAsia="標楷體" w:hAnsi="標楷體" w:cs="新細明體"/>
          <w:b/>
          <w:bCs/>
          <w:szCs w:val="24"/>
        </w:rPr>
        <w:t>，</w:t>
      </w:r>
      <w:r w:rsidR="00610305" w:rsidRPr="0065511B">
        <w:rPr>
          <w:rFonts w:ascii="標楷體" w:eastAsia="標楷體" w:hAnsi="標楷體"/>
        </w:rPr>
        <w:t>地面型光電應</w:t>
      </w:r>
      <w:proofErr w:type="gramStart"/>
      <w:r w:rsidR="00610305" w:rsidRPr="0065511B">
        <w:rPr>
          <w:rFonts w:ascii="標楷體" w:eastAsia="標楷體" w:hAnsi="標楷體"/>
        </w:rPr>
        <w:t>採</w:t>
      </w:r>
      <w:proofErr w:type="gramEnd"/>
      <w:r w:rsidR="00610305" w:rsidRPr="0065511B">
        <w:rPr>
          <w:rFonts w:ascii="標楷體" w:eastAsia="標楷體" w:hAnsi="標楷體"/>
        </w:rPr>
        <w:t>「</w:t>
      </w:r>
      <w:proofErr w:type="gramStart"/>
      <w:r w:rsidR="00610305" w:rsidRPr="0065511B">
        <w:rPr>
          <w:rFonts w:ascii="標楷體" w:eastAsia="標楷體" w:hAnsi="標楷體"/>
        </w:rPr>
        <w:t>先慢後快</w:t>
      </w:r>
      <w:proofErr w:type="gramEnd"/>
      <w:r w:rsidR="00610305" w:rsidRPr="0065511B">
        <w:rPr>
          <w:rFonts w:ascii="標楷體" w:eastAsia="標楷體" w:hAnsi="標楷體"/>
        </w:rPr>
        <w:t>」策略，</w:t>
      </w:r>
      <w:r w:rsidR="008B0FC8" w:rsidRPr="0065511B">
        <w:rPr>
          <w:rFonts w:ascii="標楷體" w:eastAsia="標楷體" w:hAnsi="標楷體"/>
        </w:rPr>
        <w:t>暫緩</w:t>
      </w:r>
      <w:r w:rsidR="00610305" w:rsidRPr="0065511B">
        <w:rPr>
          <w:rFonts w:ascii="標楷體" w:eastAsia="標楷體" w:hAnsi="標楷體"/>
        </w:rPr>
        <w:t>爭議案件審查，</w:t>
      </w:r>
      <w:r w:rsidR="00D31754" w:rsidRPr="0065511B">
        <w:rPr>
          <w:rFonts w:ascii="標楷體" w:eastAsia="標楷體" w:hAnsi="標楷體"/>
        </w:rPr>
        <w:t>先行</w:t>
      </w:r>
      <w:r w:rsidR="00610305" w:rsidRPr="0065511B">
        <w:rPr>
          <w:rFonts w:ascii="標楷體" w:eastAsia="標楷體" w:hAnsi="標楷體"/>
        </w:rPr>
        <w:t>完善中央法規配套，才能降低業者投資風險、建立社會信任</w:t>
      </w:r>
      <w:r w:rsidR="00D31754" w:rsidRPr="0065511B">
        <w:rPr>
          <w:rFonts w:ascii="標楷體" w:eastAsia="標楷體" w:hAnsi="標楷體"/>
        </w:rPr>
        <w:t>而</w:t>
      </w:r>
      <w:r w:rsidR="00610305" w:rsidRPr="0065511B">
        <w:rPr>
          <w:rFonts w:ascii="標楷體" w:eastAsia="標楷體" w:hAnsi="標楷體"/>
        </w:rPr>
        <w:t>加速發展。</w:t>
      </w:r>
      <w:r w:rsidR="78FDBED7" w:rsidRPr="0065511B">
        <w:rPr>
          <w:rFonts w:ascii="標楷體" w:eastAsia="標楷體" w:hAnsi="標楷體"/>
        </w:rPr>
        <w:t>民間團體倡議的「環境與社會檢核機制」（附件一），經濟部已著手</w:t>
      </w:r>
      <w:proofErr w:type="gramStart"/>
      <w:r w:rsidR="78FDBED7" w:rsidRPr="0065511B">
        <w:rPr>
          <w:rFonts w:ascii="標楷體" w:eastAsia="標楷體" w:hAnsi="標楷體"/>
        </w:rPr>
        <w:t>研</w:t>
      </w:r>
      <w:proofErr w:type="gramEnd"/>
      <w:r w:rsidR="78FDBED7" w:rsidRPr="0065511B">
        <w:rPr>
          <w:rFonts w:ascii="標楷體" w:eastAsia="標楷體" w:hAnsi="標楷體"/>
        </w:rPr>
        <w:t>擬，</w:t>
      </w:r>
      <w:proofErr w:type="gramStart"/>
      <w:r w:rsidR="78FDBED7" w:rsidRPr="0065511B">
        <w:rPr>
          <w:rFonts w:ascii="標楷體" w:eastAsia="標楷體" w:hAnsi="標楷體"/>
        </w:rPr>
        <w:t>盼盡速</w:t>
      </w:r>
      <w:proofErr w:type="gramEnd"/>
      <w:r w:rsidR="78FDBED7" w:rsidRPr="0065511B">
        <w:rPr>
          <w:rFonts w:ascii="標楷體" w:eastAsia="標楷體" w:hAnsi="標楷體"/>
        </w:rPr>
        <w:t>公告以解爭議。</w:t>
      </w:r>
    </w:p>
    <w:p w:rsidR="00610305" w:rsidRPr="0065511B" w:rsidRDefault="78FDBED7" w:rsidP="0065511B">
      <w:pPr>
        <w:ind w:left="480" w:firstLine="480"/>
        <w:jc w:val="both"/>
        <w:rPr>
          <w:rFonts w:ascii="標楷體" w:eastAsia="標楷體" w:hAnsi="標楷體" w:cs="Segoe UI"/>
        </w:rPr>
      </w:pPr>
      <w:r w:rsidRPr="0065511B">
        <w:rPr>
          <w:rFonts w:ascii="標楷體" w:eastAsia="標楷體" w:hAnsi="標楷體" w:cs="Segoe UI"/>
        </w:rPr>
        <w:t>在光電選址</w:t>
      </w:r>
      <w:r w:rsidR="2913ABF0" w:rsidRPr="0065511B">
        <w:rPr>
          <w:rFonts w:ascii="標楷體" w:eastAsia="標楷體" w:hAnsi="標楷體" w:cs="Segoe UI"/>
        </w:rPr>
        <w:t>階段</w:t>
      </w:r>
      <w:r w:rsidRPr="0065511B">
        <w:rPr>
          <w:rFonts w:ascii="標楷體" w:eastAsia="標楷體" w:hAnsi="標楷體" w:cs="Segoe UI"/>
        </w:rPr>
        <w:t>，如能透過科學資料、充分資訊公開及公民參與，</w:t>
      </w:r>
      <w:proofErr w:type="gramStart"/>
      <w:r w:rsidRPr="0065511B">
        <w:rPr>
          <w:rFonts w:ascii="標楷體" w:eastAsia="標楷體" w:hAnsi="標楷體" w:cs="Segoe UI"/>
        </w:rPr>
        <w:t>套疊生態環境圖資</w:t>
      </w:r>
      <w:proofErr w:type="gramEnd"/>
      <w:r w:rsidRPr="0065511B">
        <w:rPr>
          <w:rFonts w:ascii="標楷體" w:eastAsia="標楷體" w:hAnsi="標楷體" w:cs="Segoe UI"/>
        </w:rPr>
        <w:t>、舉辦地方課題收集會，集思廣益商討迴避及減輕衝擊的配套方案，就能避開有生態等爭議的地雷區</w:t>
      </w:r>
      <w:r w:rsidR="00443D04" w:rsidRPr="0065511B">
        <w:rPr>
          <w:rFonts w:ascii="標楷體" w:eastAsia="標楷體" w:hAnsi="標楷體" w:cs="Segoe UI" w:hint="eastAsia"/>
        </w:rPr>
        <w:t>；</w:t>
      </w:r>
      <w:r w:rsidRPr="0065511B">
        <w:rPr>
          <w:rFonts w:ascii="標楷體" w:eastAsia="標楷體" w:hAnsi="標楷體" w:cs="Segoe UI"/>
        </w:rPr>
        <w:t>在原住民族傳統領域，應與部落依「事前自由知情同意原則（FPIC原則）」，與部落諮商後取得部落同意並簽約</w:t>
      </w:r>
      <w:r w:rsidR="00443D04" w:rsidRPr="0065511B">
        <w:rPr>
          <w:rFonts w:ascii="標楷體" w:eastAsia="標楷體" w:hAnsi="標楷體" w:cs="Segoe UI" w:hint="eastAsia"/>
        </w:rPr>
        <w:t>，</w:t>
      </w:r>
      <w:proofErr w:type="gramStart"/>
      <w:r w:rsidRPr="0065511B">
        <w:rPr>
          <w:rFonts w:ascii="標楷體" w:eastAsia="標楷體" w:hAnsi="標楷體" w:cs="Segoe UI"/>
        </w:rPr>
        <w:t>引導綠能業者</w:t>
      </w:r>
      <w:proofErr w:type="gramEnd"/>
      <w:r w:rsidRPr="0065511B">
        <w:rPr>
          <w:rFonts w:ascii="標楷體" w:eastAsia="標楷體" w:hAnsi="標楷體" w:cs="Segoe UI"/>
        </w:rPr>
        <w:t>以「對的方法」走到「對的地方」，才能加速光電發展。一方面減少爭議，同時降低光電業者的投資風險。</w:t>
      </w:r>
    </w:p>
    <w:p w:rsidR="0026569E" w:rsidRPr="000330B9" w:rsidRDefault="78FDBED7" w:rsidP="008B7311">
      <w:pPr>
        <w:spacing w:beforeLines="20" w:line="360" w:lineRule="exact"/>
        <w:jc w:val="both"/>
        <w:rPr>
          <w:rFonts w:ascii="華康中黑體" w:eastAsia="華康中黑體" w:hAnsi="華康中黑體" w:cs="華康中黑體"/>
          <w:b/>
          <w:bCs/>
          <w:sz w:val="26"/>
          <w:szCs w:val="26"/>
        </w:rPr>
      </w:pPr>
      <w:r w:rsidRPr="000330B9">
        <w:rPr>
          <w:rFonts w:ascii="華康中黑體" w:eastAsia="華康中黑體" w:hAnsi="華康中黑體" w:cs="華康中黑體"/>
          <w:b/>
          <w:bCs/>
          <w:sz w:val="26"/>
          <w:szCs w:val="26"/>
        </w:rPr>
        <w:t>三</w:t>
      </w:r>
      <w:r w:rsidR="0026569E" w:rsidRPr="000330B9">
        <w:rPr>
          <w:rFonts w:ascii="華康中黑體" w:eastAsia="華康中黑體" w:hAnsi="華康中黑體" w:cs="華康中黑體"/>
          <w:b/>
          <w:bCs/>
          <w:sz w:val="26"/>
          <w:szCs w:val="26"/>
        </w:rPr>
        <w:t>、提出縣市總體規劃，強化在地溝通</w:t>
      </w:r>
    </w:p>
    <w:p w:rsidR="25799D05" w:rsidRPr="0065511B" w:rsidRDefault="7A40506B" w:rsidP="0065511B">
      <w:pPr>
        <w:ind w:left="480" w:firstLine="480"/>
        <w:jc w:val="both"/>
        <w:rPr>
          <w:rFonts w:ascii="標楷體" w:eastAsia="標楷體" w:hAnsi="標楷體" w:cs="Segoe UI"/>
        </w:rPr>
      </w:pPr>
      <w:r w:rsidRPr="0065511B">
        <w:rPr>
          <w:rFonts w:ascii="標楷體" w:eastAsia="標楷體" w:hAnsi="標楷體" w:cs="新細明體"/>
          <w:b/>
          <w:bCs/>
          <w:szCs w:val="24"/>
          <w:u w:val="single"/>
        </w:rPr>
        <w:t>環境權保障基金會執行長涂又文</w:t>
      </w:r>
      <w:r w:rsidRPr="0065511B">
        <w:rPr>
          <w:rFonts w:ascii="標楷體" w:eastAsia="標楷體" w:hAnsi="標楷體" w:cs="新細明體"/>
          <w:szCs w:val="24"/>
        </w:rPr>
        <w:t>呼籲，</w:t>
      </w:r>
      <w:r w:rsidR="0026569E" w:rsidRPr="0065511B">
        <w:rPr>
          <w:rFonts w:ascii="標楷體" w:eastAsia="標楷體" w:hAnsi="標楷體"/>
        </w:rPr>
        <w:t>縣市政府應負起責任，盤點轄內能源使用情況</w:t>
      </w:r>
      <w:proofErr w:type="gramStart"/>
      <w:r w:rsidR="0026569E" w:rsidRPr="0065511B">
        <w:rPr>
          <w:rFonts w:ascii="標楷體" w:eastAsia="標楷體" w:hAnsi="標楷體"/>
        </w:rPr>
        <w:t>和綠能發展潛力</w:t>
      </w:r>
      <w:proofErr w:type="gramEnd"/>
      <w:r w:rsidR="0026569E" w:rsidRPr="0065511B">
        <w:rPr>
          <w:rFonts w:ascii="標楷體" w:eastAsia="標楷體" w:hAnsi="標楷體"/>
        </w:rPr>
        <w:t>，提出</w:t>
      </w:r>
      <w:r w:rsidR="0065511B" w:rsidRPr="0065511B">
        <w:rPr>
          <w:rFonts w:ascii="標楷體" w:eastAsia="標楷體" w:hAnsi="標楷體" w:hint="eastAsia"/>
        </w:rPr>
        <w:t>縣市能源供需發展的總體規劃。過程中，應</w:t>
      </w:r>
      <w:r w:rsidR="4B50DA09" w:rsidRPr="0065511B">
        <w:rPr>
          <w:rFonts w:ascii="標楷體" w:eastAsia="標楷體" w:hAnsi="標楷體"/>
        </w:rPr>
        <w:t>廣</w:t>
      </w:r>
      <w:r w:rsidR="00443D04" w:rsidRPr="0065511B">
        <w:rPr>
          <w:rFonts w:ascii="標楷體" w:eastAsia="標楷體" w:hAnsi="標楷體" w:hint="eastAsia"/>
        </w:rPr>
        <w:t>納</w:t>
      </w:r>
      <w:r w:rsidR="4B50DA09" w:rsidRPr="0065511B">
        <w:rPr>
          <w:rFonts w:ascii="標楷體" w:eastAsia="標楷體" w:hAnsi="標楷體"/>
        </w:rPr>
        <w:t>市民意見，</w:t>
      </w:r>
      <w:r w:rsidR="7B2AA657" w:rsidRPr="0065511B">
        <w:rPr>
          <w:rFonts w:ascii="標楷體" w:eastAsia="標楷體" w:hAnsi="標楷體" w:cs="Segoe UI"/>
        </w:rPr>
        <w:t>傾聽在地居民及農漁民對於太陽光電發展的疑問及憂慮，落實公</w:t>
      </w:r>
      <w:r w:rsidR="0026569E" w:rsidRPr="0065511B">
        <w:rPr>
          <w:rFonts w:ascii="標楷體" w:eastAsia="標楷體" w:hAnsi="標楷體"/>
        </w:rPr>
        <w:t>民參與</w:t>
      </w:r>
      <w:r w:rsidR="0065511B" w:rsidRPr="0065511B">
        <w:rPr>
          <w:rFonts w:ascii="標楷體" w:eastAsia="標楷體" w:hAnsi="標楷體" w:hint="eastAsia"/>
        </w:rPr>
        <w:t>；</w:t>
      </w:r>
      <w:r w:rsidR="0026569E" w:rsidRPr="0065511B">
        <w:rPr>
          <w:rFonts w:ascii="標楷體" w:eastAsia="標楷體" w:hAnsi="標楷體"/>
        </w:rPr>
        <w:t>若為原住民族土地，政府更該先與部落進行諮商與部落取得光電利用之共識。這樣才能</w:t>
      </w:r>
      <w:r w:rsidR="12D2198F" w:rsidRPr="0065511B">
        <w:rPr>
          <w:rFonts w:ascii="標楷體" w:eastAsia="標楷體" w:hAnsi="標楷體" w:cs="Segoe UI"/>
        </w:rPr>
        <w:t>納入在地社區居民與各行各業共同推動，</w:t>
      </w:r>
      <w:r w:rsidR="0026569E" w:rsidRPr="0065511B">
        <w:rPr>
          <w:rFonts w:ascii="標楷體" w:eastAsia="標楷體" w:hAnsi="標楷體"/>
        </w:rPr>
        <w:t>建構地方再生能源支持網絡。</w:t>
      </w:r>
    </w:p>
    <w:p w:rsidR="00610305" w:rsidRPr="000330B9" w:rsidRDefault="0EB5286A" w:rsidP="008B7311">
      <w:pPr>
        <w:spacing w:beforeLines="20" w:line="360" w:lineRule="exact"/>
        <w:jc w:val="both"/>
        <w:rPr>
          <w:rFonts w:ascii="華康中黑體" w:eastAsia="華康中黑體" w:hAnsi="華康中黑體" w:cs="華康中黑體"/>
          <w:b/>
          <w:bCs/>
          <w:sz w:val="26"/>
          <w:szCs w:val="26"/>
        </w:rPr>
      </w:pPr>
      <w:r w:rsidRPr="000330B9">
        <w:rPr>
          <w:rFonts w:ascii="華康中黑體" w:eastAsia="華康中黑體" w:hAnsi="華康中黑體" w:cs="華康中黑體"/>
          <w:b/>
          <w:bCs/>
          <w:sz w:val="26"/>
          <w:szCs w:val="26"/>
        </w:rPr>
        <w:t>四</w:t>
      </w:r>
      <w:r w:rsidR="00D31754" w:rsidRPr="000330B9">
        <w:rPr>
          <w:rFonts w:ascii="華康中黑體" w:eastAsia="華康中黑體" w:hAnsi="華康中黑體" w:cs="華康中黑體"/>
          <w:b/>
          <w:bCs/>
          <w:sz w:val="26"/>
          <w:szCs w:val="26"/>
        </w:rPr>
        <w:t>、</w:t>
      </w:r>
      <w:r w:rsidR="00610305" w:rsidRPr="000330B9">
        <w:rPr>
          <w:rFonts w:ascii="華康中黑體" w:eastAsia="華康中黑體" w:hAnsi="華康中黑體" w:cs="華康中黑體"/>
          <w:b/>
          <w:bCs/>
          <w:sz w:val="26"/>
          <w:szCs w:val="26"/>
        </w:rPr>
        <w:t>推動</w:t>
      </w:r>
      <w:r w:rsidR="30CEF7E3" w:rsidRPr="000330B9">
        <w:rPr>
          <w:rFonts w:ascii="華康中黑體" w:eastAsia="華康中黑體" w:hAnsi="華康中黑體" w:cs="華康中黑體"/>
          <w:b/>
          <w:bCs/>
          <w:sz w:val="26"/>
          <w:szCs w:val="26"/>
        </w:rPr>
        <w:t>「</w:t>
      </w:r>
      <w:r w:rsidR="00610305" w:rsidRPr="000330B9">
        <w:rPr>
          <w:rFonts w:ascii="華康中黑體" w:eastAsia="華康中黑體" w:hAnsi="華康中黑體" w:cs="華康中黑體"/>
          <w:b/>
          <w:bCs/>
          <w:sz w:val="26"/>
          <w:szCs w:val="26"/>
        </w:rPr>
        <w:t>公民電廠</w:t>
      </w:r>
      <w:r w:rsidR="3DF3E0DA" w:rsidRPr="000330B9">
        <w:rPr>
          <w:rFonts w:ascii="華康中黑體" w:eastAsia="華康中黑體" w:hAnsi="華康中黑體" w:cs="華康中黑體"/>
          <w:b/>
          <w:bCs/>
          <w:sz w:val="26"/>
          <w:szCs w:val="26"/>
        </w:rPr>
        <w:t>」</w:t>
      </w:r>
      <w:r w:rsidR="00610305" w:rsidRPr="000330B9">
        <w:rPr>
          <w:rFonts w:ascii="華康中黑體" w:eastAsia="華康中黑體" w:hAnsi="華康中黑體" w:cs="華康中黑體"/>
          <w:b/>
          <w:bCs/>
          <w:sz w:val="26"/>
          <w:szCs w:val="26"/>
        </w:rPr>
        <w:t>，加速鼓勵公民參與</w:t>
      </w:r>
    </w:p>
    <w:p w:rsidR="18652FE7" w:rsidRPr="0065511B" w:rsidRDefault="3B02F21B" w:rsidP="0065511B">
      <w:pPr>
        <w:ind w:left="480" w:firstLine="480"/>
        <w:jc w:val="both"/>
        <w:rPr>
          <w:rFonts w:ascii="標楷體" w:eastAsia="標楷體" w:hAnsi="標楷體" w:cs="Segoe UI"/>
        </w:rPr>
      </w:pPr>
      <w:r w:rsidRPr="0065511B">
        <w:rPr>
          <w:rFonts w:ascii="標楷體" w:eastAsia="標楷體" w:hAnsi="標楷體" w:cs="新細明體"/>
          <w:b/>
          <w:bCs/>
          <w:szCs w:val="24"/>
          <w:u w:val="single"/>
        </w:rPr>
        <w:t>主婦聯盟環境保護基金會主任吳心萍</w:t>
      </w:r>
      <w:r w:rsidRPr="0065511B">
        <w:rPr>
          <w:rFonts w:ascii="標楷體" w:eastAsia="標楷體" w:hAnsi="標楷體" w:cs="新細明體"/>
          <w:szCs w:val="24"/>
        </w:rPr>
        <w:t>指出，</w:t>
      </w:r>
      <w:r w:rsidR="18652FE7" w:rsidRPr="0065511B">
        <w:rPr>
          <w:rFonts w:ascii="標楷體" w:eastAsia="標楷體" w:hAnsi="標楷體" w:cs="Segoe UI"/>
        </w:rPr>
        <w:t>扭轉民間社會陸續出現對地面型光電的負面觀感</w:t>
      </w:r>
      <w:r w:rsidR="6B8B2893" w:rsidRPr="0065511B">
        <w:rPr>
          <w:rFonts w:ascii="標楷體" w:eastAsia="標楷體" w:hAnsi="標楷體" w:cs="Segoe UI"/>
        </w:rPr>
        <w:t>的方法之一，</w:t>
      </w:r>
      <w:r w:rsidR="18652FE7" w:rsidRPr="0065511B">
        <w:rPr>
          <w:rFonts w:ascii="標楷體" w:eastAsia="標楷體" w:hAnsi="標楷體" w:cs="Segoe UI"/>
        </w:rPr>
        <w:t>就是打破壟斷，電廠從決策到營運的過程，都讓民眾共同參加。日本千葉</w:t>
      </w:r>
      <w:r w:rsidR="5D3D7DDA" w:rsidRPr="0065511B">
        <w:rPr>
          <w:rFonts w:ascii="標楷體" w:eastAsia="標楷體" w:hAnsi="標楷體" w:cs="Segoe UI"/>
        </w:rPr>
        <w:t>縣</w:t>
      </w:r>
      <w:r w:rsidR="18652FE7" w:rsidRPr="0065511B">
        <w:rPr>
          <w:rFonts w:ascii="標楷體" w:eastAsia="標楷體" w:hAnsi="標楷體" w:cs="Segoe UI"/>
        </w:rPr>
        <w:t>，在</w:t>
      </w:r>
      <w:r w:rsidR="4F0870A6" w:rsidRPr="0065511B">
        <w:rPr>
          <w:rFonts w:ascii="標楷體" w:eastAsia="標楷體" w:hAnsi="標楷體" w:cs="Segoe UI"/>
        </w:rPr>
        <w:t>福島311</w:t>
      </w:r>
      <w:r w:rsidR="18652FE7" w:rsidRPr="0065511B">
        <w:rPr>
          <w:rFonts w:ascii="標楷體" w:eastAsia="標楷體" w:hAnsi="標楷體" w:cs="Segoe UI"/>
        </w:rPr>
        <w:t>核災後，在地農民、居民共同集資成立的再生能源電廠，透過集體討論、規劃，建造太陽光電或小型風力發電機</w:t>
      </w:r>
      <w:proofErr w:type="gramStart"/>
      <w:r w:rsidR="18652FE7" w:rsidRPr="0065511B">
        <w:rPr>
          <w:rFonts w:ascii="標楷體" w:eastAsia="標楷體" w:hAnsi="標楷體" w:cs="Segoe UI"/>
        </w:rPr>
        <w:t>來賣電賺錢</w:t>
      </w:r>
      <w:proofErr w:type="gramEnd"/>
      <w:r w:rsidR="18652FE7" w:rsidRPr="0065511B">
        <w:rPr>
          <w:rFonts w:ascii="標楷體" w:eastAsia="標楷體" w:hAnsi="標楷體" w:cs="Segoe UI"/>
        </w:rPr>
        <w:t>，這即是近年著名的「公民電廠」模式。</w:t>
      </w:r>
    </w:p>
    <w:p w:rsidR="00610305" w:rsidRPr="0065511B" w:rsidRDefault="18652FE7" w:rsidP="008B7311">
      <w:pPr>
        <w:spacing w:beforeLines="20"/>
        <w:ind w:left="480" w:firstLine="480"/>
        <w:jc w:val="both"/>
        <w:rPr>
          <w:rFonts w:ascii="標楷體" w:eastAsia="標楷體" w:hAnsi="標楷體" w:cs="Segoe UI"/>
          <w:kern w:val="0"/>
          <w:sz w:val="16"/>
          <w:szCs w:val="16"/>
        </w:rPr>
      </w:pPr>
      <w:r w:rsidRPr="0065511B">
        <w:rPr>
          <w:rFonts w:ascii="標楷體" w:eastAsia="標楷體" w:hAnsi="標楷體" w:cs="Segoe UI"/>
        </w:rPr>
        <w:t>因此民間團體建議，台灣光電發展目標中，也應設定部分發電量由公民電廠達成，或者在國營事業或公有屋頂的案場，開放部分</w:t>
      </w:r>
      <w:proofErr w:type="gramStart"/>
      <w:r w:rsidRPr="0065511B">
        <w:rPr>
          <w:rFonts w:ascii="標楷體" w:eastAsia="標楷體" w:hAnsi="標楷體" w:cs="Segoe UI"/>
        </w:rPr>
        <w:t>光電板讓在</w:t>
      </w:r>
      <w:proofErr w:type="gramEnd"/>
      <w:r w:rsidRPr="0065511B">
        <w:rPr>
          <w:rFonts w:ascii="標楷體" w:eastAsia="標楷體" w:hAnsi="標楷體" w:cs="Segoe UI"/>
        </w:rPr>
        <w:t>地民眾入股，並且</w:t>
      </w:r>
      <w:proofErr w:type="gramStart"/>
      <w:r w:rsidRPr="0065511B">
        <w:rPr>
          <w:rFonts w:ascii="標楷體" w:eastAsia="標楷體" w:hAnsi="標楷體" w:cs="Segoe UI"/>
        </w:rPr>
        <w:t>提撥</w:t>
      </w:r>
      <w:proofErr w:type="gramEnd"/>
      <w:r w:rsidRPr="0065511B">
        <w:rPr>
          <w:rFonts w:ascii="標楷體" w:eastAsia="標楷體" w:hAnsi="標楷體" w:cs="Segoe UI"/>
        </w:rPr>
        <w:t>一定比例營收投入社區營造。以此模式讓再生能源創造的利益由在地居民享有，達到共榮共生。</w:t>
      </w:r>
    </w:p>
    <w:p w:rsidR="00610305" w:rsidRPr="000330B9" w:rsidRDefault="7DFF0037" w:rsidP="008B7311">
      <w:pPr>
        <w:spacing w:beforeLines="20" w:line="360" w:lineRule="exact"/>
        <w:jc w:val="both"/>
        <w:rPr>
          <w:rFonts w:ascii="華康中黑體" w:eastAsia="華康中黑體" w:hAnsi="華康中黑體" w:cs="華康中黑體"/>
          <w:b/>
          <w:bCs/>
          <w:sz w:val="26"/>
          <w:szCs w:val="26"/>
        </w:rPr>
      </w:pPr>
      <w:r w:rsidRPr="000330B9">
        <w:rPr>
          <w:rFonts w:ascii="華康中黑體" w:eastAsia="華康中黑體" w:hAnsi="華康中黑體" w:cs="華康中黑體"/>
          <w:b/>
          <w:bCs/>
          <w:sz w:val="26"/>
          <w:szCs w:val="26"/>
        </w:rPr>
        <w:t>五</w:t>
      </w:r>
      <w:r w:rsidR="00D31754" w:rsidRPr="000330B9">
        <w:rPr>
          <w:rFonts w:ascii="華康中黑體" w:eastAsia="華康中黑體" w:hAnsi="華康中黑體" w:cs="華康中黑體"/>
          <w:b/>
          <w:bCs/>
          <w:sz w:val="26"/>
          <w:szCs w:val="26"/>
        </w:rPr>
        <w:t>、</w:t>
      </w:r>
      <w:r w:rsidR="00610305" w:rsidRPr="000330B9">
        <w:rPr>
          <w:rFonts w:ascii="華康中黑體" w:eastAsia="華康中黑體" w:hAnsi="華康中黑體" w:cs="華康中黑體"/>
          <w:b/>
          <w:bCs/>
          <w:sz w:val="26"/>
          <w:szCs w:val="26"/>
        </w:rPr>
        <w:t>用電大戶負起購買</w:t>
      </w:r>
      <w:r w:rsidR="007B6FD1" w:rsidRPr="000330B9">
        <w:rPr>
          <w:rFonts w:ascii="華康中黑體" w:eastAsia="華康中黑體" w:hAnsi="華康中黑體" w:cs="華康中黑體"/>
          <w:b/>
          <w:bCs/>
          <w:sz w:val="26"/>
          <w:szCs w:val="26"/>
        </w:rPr>
        <w:t>或</w:t>
      </w:r>
      <w:proofErr w:type="gramStart"/>
      <w:r w:rsidR="00610305" w:rsidRPr="000330B9">
        <w:rPr>
          <w:rFonts w:ascii="華康中黑體" w:eastAsia="華康中黑體" w:hAnsi="華康中黑體" w:cs="華康中黑體"/>
          <w:b/>
          <w:bCs/>
          <w:sz w:val="26"/>
          <w:szCs w:val="26"/>
        </w:rPr>
        <w:t>使用綠電的</w:t>
      </w:r>
      <w:proofErr w:type="gramEnd"/>
      <w:r w:rsidR="00610305" w:rsidRPr="000330B9">
        <w:rPr>
          <w:rFonts w:ascii="華康中黑體" w:eastAsia="華康中黑體" w:hAnsi="華康中黑體" w:cs="華康中黑體"/>
          <w:b/>
          <w:bCs/>
          <w:sz w:val="26"/>
          <w:szCs w:val="26"/>
        </w:rPr>
        <w:t>責任</w:t>
      </w:r>
    </w:p>
    <w:p w:rsidR="007B6FD1" w:rsidRPr="0065511B" w:rsidRDefault="000330B9" w:rsidP="0065511B">
      <w:pPr>
        <w:ind w:left="480" w:firstLine="480"/>
        <w:jc w:val="both"/>
        <w:rPr>
          <w:rFonts w:ascii="標楷體" w:eastAsia="標楷體" w:hAnsi="標楷體"/>
        </w:rPr>
      </w:pPr>
      <w:r w:rsidRPr="0065511B">
        <w:rPr>
          <w:rFonts w:ascii="標楷體" w:eastAsia="標楷體" w:hAnsi="標楷體" w:cs="新細明體"/>
          <w:b/>
          <w:bCs/>
          <w:szCs w:val="24"/>
          <w:u w:val="single"/>
        </w:rPr>
        <w:t>主婦聯盟環境保護基金會主任吳心萍</w:t>
      </w:r>
      <w:r w:rsidR="00D53D98" w:rsidRPr="0065511B">
        <w:rPr>
          <w:rFonts w:ascii="標楷體" w:eastAsia="標楷體" w:hAnsi="標楷體" w:cs="新細明體" w:hint="eastAsia"/>
          <w:bCs/>
          <w:szCs w:val="24"/>
        </w:rPr>
        <w:t>嚴正</w:t>
      </w:r>
      <w:r w:rsidRPr="0065511B">
        <w:rPr>
          <w:rFonts w:ascii="標楷體" w:eastAsia="標楷體" w:hAnsi="標楷體" w:cs="新細明體" w:hint="eastAsia"/>
          <w:bCs/>
          <w:szCs w:val="24"/>
        </w:rPr>
        <w:t>表示，</w:t>
      </w:r>
      <w:r w:rsidR="007B6FD1" w:rsidRPr="0065511B">
        <w:rPr>
          <w:rFonts w:ascii="標楷體" w:eastAsia="標楷體" w:hAnsi="標楷體"/>
        </w:rPr>
        <w:t>近日經濟部擬</w:t>
      </w:r>
      <w:r w:rsidR="00FF420A">
        <w:rPr>
          <w:rFonts w:ascii="標楷體" w:eastAsia="標楷體" w:hAnsi="標楷體" w:hint="eastAsia"/>
        </w:rPr>
        <w:t>將</w:t>
      </w:r>
      <w:r w:rsidR="007B6FD1" w:rsidRPr="0065511B">
        <w:rPr>
          <w:rFonts w:ascii="標楷體" w:eastAsia="標楷體" w:hAnsi="標楷體"/>
        </w:rPr>
        <w:t>用電大戶</w:t>
      </w:r>
      <w:r w:rsidR="30E13BBF" w:rsidRPr="0065511B">
        <w:rPr>
          <w:rFonts w:ascii="標楷體" w:eastAsia="標楷體" w:hAnsi="標楷體" w:cs="Segoe UI"/>
        </w:rPr>
        <w:t>認定標準從800KW</w:t>
      </w:r>
      <w:r w:rsidR="00FF420A">
        <w:rPr>
          <w:rFonts w:ascii="標楷體" w:eastAsia="標楷體" w:hAnsi="標楷體" w:cs="Segoe UI" w:hint="eastAsia"/>
        </w:rPr>
        <w:t>放寬</w:t>
      </w:r>
      <w:r w:rsidR="30E13BBF" w:rsidRPr="0065511B">
        <w:rPr>
          <w:rFonts w:ascii="標楷體" w:eastAsia="標楷體" w:hAnsi="標楷體" w:cs="Segoe UI"/>
        </w:rPr>
        <w:t>到5000KW</w:t>
      </w:r>
      <w:r w:rsidR="00FF420A">
        <w:rPr>
          <w:rFonts w:ascii="標楷體" w:eastAsia="標楷體" w:hAnsi="標楷體" w:cs="Segoe UI"/>
        </w:rPr>
        <w:t>，</w:t>
      </w:r>
      <w:r w:rsidR="00FF420A">
        <w:rPr>
          <w:rFonts w:ascii="標楷體" w:eastAsia="標楷體" w:hAnsi="標楷體" w:cs="Segoe UI" w:hint="eastAsia"/>
        </w:rPr>
        <w:t>讓</w:t>
      </w:r>
      <w:r w:rsidR="30E13BBF" w:rsidRPr="0065511B">
        <w:rPr>
          <w:rFonts w:ascii="標楷體" w:eastAsia="標楷體" w:hAnsi="標楷體" w:cs="Segoe UI"/>
        </w:rPr>
        <w:t>大戶規避購買或</w:t>
      </w:r>
      <w:proofErr w:type="gramStart"/>
      <w:r w:rsidR="30E13BBF" w:rsidRPr="0065511B">
        <w:rPr>
          <w:rFonts w:ascii="標楷體" w:eastAsia="標楷體" w:hAnsi="標楷體" w:cs="Segoe UI"/>
        </w:rPr>
        <w:t>使用綠電的</w:t>
      </w:r>
      <w:proofErr w:type="gramEnd"/>
      <w:r w:rsidR="30E13BBF" w:rsidRPr="0065511B">
        <w:rPr>
          <w:rFonts w:ascii="標楷體" w:eastAsia="標楷體" w:hAnsi="標楷體" w:cs="Segoe UI"/>
        </w:rPr>
        <w:t>責任，</w:t>
      </w:r>
      <w:r w:rsidR="007B6FD1" w:rsidRPr="0065511B">
        <w:rPr>
          <w:rFonts w:ascii="標楷體" w:eastAsia="標楷體" w:hAnsi="標楷體"/>
        </w:rPr>
        <w:t>大開能源轉型倒車，</w:t>
      </w:r>
      <w:r w:rsidR="02CE7052" w:rsidRPr="0065511B">
        <w:rPr>
          <w:rFonts w:ascii="標楷體" w:eastAsia="標楷體" w:hAnsi="標楷體" w:cs="Segoe UI"/>
        </w:rPr>
        <w:t>不僅與已實施用電大戶責任的縣市政策</w:t>
      </w:r>
      <w:proofErr w:type="gramStart"/>
      <w:r w:rsidR="02CE7052" w:rsidRPr="0065511B">
        <w:rPr>
          <w:rFonts w:ascii="標楷體" w:eastAsia="標楷體" w:hAnsi="標楷體" w:cs="Segoe UI"/>
        </w:rPr>
        <w:t>扞</w:t>
      </w:r>
      <w:proofErr w:type="gramEnd"/>
      <w:r w:rsidR="02CE7052" w:rsidRPr="0065511B">
        <w:rPr>
          <w:rFonts w:ascii="標楷體" w:eastAsia="標楷體" w:hAnsi="標楷體" w:cs="Segoe UI"/>
        </w:rPr>
        <w:t>格，</w:t>
      </w:r>
      <w:r w:rsidR="28AEBDCF" w:rsidRPr="0065511B">
        <w:rPr>
          <w:rFonts w:ascii="標楷體" w:eastAsia="標楷體" w:hAnsi="標楷體" w:cs="Segoe UI"/>
        </w:rPr>
        <w:t>更可能</w:t>
      </w:r>
      <w:proofErr w:type="gramStart"/>
      <w:r w:rsidR="28AEBDCF" w:rsidRPr="0065511B">
        <w:rPr>
          <w:rFonts w:ascii="標楷體" w:eastAsia="標楷體" w:hAnsi="標楷體" w:cs="Segoe UI"/>
        </w:rPr>
        <w:t>造成減碳失敗</w:t>
      </w:r>
      <w:proofErr w:type="gramEnd"/>
      <w:r w:rsidR="28AEBDCF" w:rsidRPr="0065511B">
        <w:rPr>
          <w:rFonts w:ascii="標楷體" w:eastAsia="標楷體" w:hAnsi="標楷體" w:cs="Segoe UI"/>
        </w:rPr>
        <w:t>，</w:t>
      </w:r>
      <w:r w:rsidR="007B6FD1" w:rsidRPr="0065511B">
        <w:rPr>
          <w:rFonts w:ascii="標楷體" w:eastAsia="標楷體" w:hAnsi="標楷體"/>
        </w:rPr>
        <w:t>我們強烈譴責！</w:t>
      </w:r>
      <w:r w:rsidR="00484E23" w:rsidRPr="0065511B">
        <w:rPr>
          <w:rFonts w:ascii="標楷體" w:eastAsia="標楷體" w:hAnsi="標楷體"/>
        </w:rPr>
        <w:t>呼籲經濟部收回錯誤的草案，積極健全光電發展的配套，讓</w:t>
      </w:r>
      <w:proofErr w:type="gramStart"/>
      <w:r w:rsidR="00484E23" w:rsidRPr="0065511B">
        <w:rPr>
          <w:rFonts w:ascii="標楷體" w:eastAsia="標楷體" w:hAnsi="標楷體"/>
        </w:rPr>
        <w:t>用電端都</w:t>
      </w:r>
      <w:proofErr w:type="gramEnd"/>
      <w:r w:rsidR="00484E23" w:rsidRPr="0065511B">
        <w:rPr>
          <w:rFonts w:ascii="標楷體" w:eastAsia="標楷體" w:hAnsi="標楷體"/>
        </w:rPr>
        <w:t>能取得友善環境</w:t>
      </w:r>
      <w:proofErr w:type="gramStart"/>
      <w:r w:rsidR="00484E23" w:rsidRPr="0065511B">
        <w:rPr>
          <w:rFonts w:ascii="標楷體" w:eastAsia="標楷體" w:hAnsi="標楷體"/>
        </w:rPr>
        <w:t>的綠能</w:t>
      </w:r>
      <w:proofErr w:type="gramEnd"/>
      <w:r w:rsidR="00484E23" w:rsidRPr="0065511B">
        <w:rPr>
          <w:rFonts w:ascii="標楷體" w:eastAsia="標楷體" w:hAnsi="標楷體"/>
        </w:rPr>
        <w:t>，負起地球公民的責任。</w:t>
      </w:r>
    </w:p>
    <w:p w:rsidR="007B6FD1" w:rsidRDefault="007B6FD1" w:rsidP="00C500CA">
      <w:pPr>
        <w:spacing w:line="240" w:lineRule="exact"/>
        <w:jc w:val="both"/>
      </w:pPr>
    </w:p>
    <w:p w:rsidR="008C065D" w:rsidRDefault="00160B9F" w:rsidP="00C500CA">
      <w:pPr>
        <w:spacing w:line="240" w:lineRule="exact"/>
        <w:jc w:val="both"/>
        <w:rPr>
          <w:rFonts w:ascii="標楷體" w:eastAsia="標楷體" w:hAnsi="標楷體"/>
          <w:sz w:val="20"/>
          <w:szCs w:val="20"/>
        </w:rPr>
      </w:pPr>
      <w:r w:rsidRPr="0065511B">
        <w:rPr>
          <w:rFonts w:ascii="標楷體" w:eastAsia="標楷體" w:hAnsi="標楷體"/>
          <w:sz w:val="20"/>
          <w:szCs w:val="20"/>
        </w:rPr>
        <w:t>聯合聲明團體：</w:t>
      </w:r>
      <w:r w:rsidR="008C065D" w:rsidRPr="0065511B">
        <w:rPr>
          <w:rFonts w:ascii="標楷體" w:eastAsia="標楷體" w:hAnsi="標楷體"/>
          <w:sz w:val="20"/>
          <w:szCs w:val="20"/>
        </w:rPr>
        <w:t>地球公民基金會、綠色公民行動聯盟、環境權保障基金會、</w:t>
      </w:r>
      <w:r w:rsidRPr="0065511B">
        <w:rPr>
          <w:rFonts w:ascii="標楷體" w:eastAsia="標楷體" w:hAnsi="標楷體"/>
          <w:sz w:val="20"/>
          <w:szCs w:val="20"/>
        </w:rPr>
        <w:t>中華民國野鳥學會</w:t>
      </w:r>
      <w:r w:rsidR="008C065D" w:rsidRPr="0065511B">
        <w:rPr>
          <w:rFonts w:ascii="標楷體" w:eastAsia="標楷體" w:hAnsi="標楷體"/>
          <w:sz w:val="20"/>
          <w:szCs w:val="20"/>
        </w:rPr>
        <w:t>、台灣環境規劃協會</w:t>
      </w:r>
      <w:r w:rsidRPr="0065511B">
        <w:rPr>
          <w:rFonts w:ascii="標楷體" w:eastAsia="標楷體" w:hAnsi="標楷體"/>
          <w:sz w:val="20"/>
          <w:szCs w:val="20"/>
        </w:rPr>
        <w:t>、</w:t>
      </w:r>
      <w:r w:rsidR="008C065D" w:rsidRPr="0065511B">
        <w:rPr>
          <w:rFonts w:ascii="標楷體" w:eastAsia="標楷體" w:hAnsi="標楷體"/>
          <w:sz w:val="20"/>
          <w:szCs w:val="20"/>
        </w:rPr>
        <w:t>荒野保護協會</w:t>
      </w:r>
      <w:r w:rsidR="008C065D">
        <w:rPr>
          <w:rFonts w:ascii="標楷體" w:eastAsia="標楷體" w:hAnsi="標楷體" w:hint="eastAsia"/>
          <w:sz w:val="20"/>
          <w:szCs w:val="20"/>
        </w:rPr>
        <w:t>、</w:t>
      </w:r>
      <w:r w:rsidRPr="0065511B">
        <w:rPr>
          <w:rFonts w:ascii="標楷體" w:eastAsia="標楷體" w:hAnsi="標楷體"/>
          <w:sz w:val="20"/>
          <w:szCs w:val="20"/>
        </w:rPr>
        <w:t>主婦聯盟環境保護基金會</w:t>
      </w:r>
      <w:r w:rsidR="008C065D" w:rsidRPr="0065511B">
        <w:rPr>
          <w:rFonts w:ascii="標楷體" w:eastAsia="標楷體" w:hAnsi="標楷體"/>
          <w:sz w:val="20"/>
          <w:szCs w:val="20"/>
        </w:rPr>
        <w:t>、台灣猛禽研究會</w:t>
      </w:r>
      <w:r w:rsidRPr="0065511B">
        <w:rPr>
          <w:rFonts w:ascii="標楷體" w:eastAsia="標楷體" w:hAnsi="標楷體"/>
          <w:sz w:val="20"/>
          <w:szCs w:val="20"/>
        </w:rPr>
        <w:t>、台南市野鳥學會、高雄市野鳥學會、黑面琵鷺保育學會</w:t>
      </w:r>
    </w:p>
    <w:p w:rsidR="008C065D" w:rsidRDefault="008C065D" w:rsidP="00C500CA">
      <w:pPr>
        <w:spacing w:line="240" w:lineRule="exact"/>
        <w:jc w:val="both"/>
        <w:rPr>
          <w:rFonts w:ascii="標楷體" w:eastAsia="標楷體" w:hAnsi="標楷體" w:hint="eastAsia"/>
          <w:sz w:val="20"/>
          <w:szCs w:val="20"/>
        </w:rPr>
      </w:pPr>
    </w:p>
    <w:p w:rsidR="008B7311" w:rsidRPr="008B7311" w:rsidRDefault="008B7311" w:rsidP="00C500CA">
      <w:pPr>
        <w:spacing w:line="240" w:lineRule="exact"/>
        <w:jc w:val="both"/>
        <w:rPr>
          <w:rFonts w:ascii="標楷體" w:eastAsia="標楷體" w:hAnsi="標楷體"/>
          <w:sz w:val="20"/>
          <w:szCs w:val="20"/>
        </w:rPr>
      </w:pPr>
    </w:p>
    <w:p w:rsidR="001E4136" w:rsidRPr="001F4E85" w:rsidRDefault="00C500CA" w:rsidP="001F4E85">
      <w:pPr>
        <w:spacing w:line="240" w:lineRule="exact"/>
        <w:jc w:val="both"/>
        <w:rPr>
          <w:rFonts w:ascii="標楷體" w:eastAsia="標楷體" w:hAnsi="標楷體"/>
          <w:sz w:val="22"/>
        </w:rPr>
      </w:pPr>
      <w:r w:rsidRPr="0065511B">
        <w:rPr>
          <w:rFonts w:ascii="標楷體" w:eastAsia="標楷體" w:hAnsi="標楷體" w:hint="eastAsia"/>
          <w:sz w:val="22"/>
        </w:rPr>
        <w:t xml:space="preserve">新聞聯絡人：地球公民基金會主任蔡卉荀 </w:t>
      </w:r>
      <w:r w:rsidRPr="0065511B">
        <w:rPr>
          <w:rFonts w:ascii="標楷體" w:eastAsia="標楷體" w:hAnsi="標楷體" w:hint="eastAsia"/>
          <w:szCs w:val="24"/>
        </w:rPr>
        <w:t>0928-792223</w:t>
      </w:r>
      <w:r w:rsidRPr="0065511B">
        <w:rPr>
          <w:rFonts w:ascii="標楷體" w:eastAsia="標楷體" w:hAnsi="標楷體" w:hint="eastAsia"/>
          <w:sz w:val="22"/>
        </w:rPr>
        <w:t xml:space="preserve"> 綠色公民行動聯盟專員吳澄澄 </w:t>
      </w:r>
      <w:r w:rsidR="001F4E85">
        <w:rPr>
          <w:rFonts w:ascii="標楷體" w:eastAsia="標楷體" w:hAnsi="標楷體" w:hint="eastAsia"/>
          <w:szCs w:val="24"/>
        </w:rPr>
        <w:t>0970-15669</w:t>
      </w:r>
    </w:p>
    <w:sectPr w:rsidR="001E4136" w:rsidRPr="001F4E85" w:rsidSect="003764CB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06A05D5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06A05D5" w16cid:durableId="30190E6F"/>
  <w16cid:commentId w16cid:paraId="3830F154" w16cid:durableId="5E951FA9"/>
  <w16cid:commentId w16cid:paraId="047C24AB" w16cid:durableId="0606D17B"/>
  <w16cid:commentId w16cid:paraId="1673CBB8" w16cid:durableId="2ADABB1E"/>
  <w16cid:commentId w16cid:paraId="2ACF0E57" w16cid:durableId="4CF3D139"/>
  <w16cid:commentId w16cid:paraId="1D356176" w16cid:durableId="714C8AFC"/>
  <w16cid:commentId w16cid:paraId="0D20EE0C" w16cid:durableId="4CBBA73F"/>
  <w16cid:commentId w16cid:paraId="508159A9" w16cid:durableId="6A62EC4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BE2" w:rsidRDefault="00BC2BE2" w:rsidP="00081463">
      <w:r>
        <w:separator/>
      </w:r>
    </w:p>
  </w:endnote>
  <w:endnote w:type="continuationSeparator" w:id="0">
    <w:p w:rsidR="00BC2BE2" w:rsidRDefault="00BC2BE2" w:rsidP="00081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黑體">
    <w:altName w:val="Arial Unicode MS"/>
    <w:charset w:val="88"/>
    <w:family w:val="modern"/>
    <w:pitch w:val="fixed"/>
    <w:sig w:usb0="F1002BFF" w:usb1="29DFFFFF" w:usb2="00000037" w:usb3="00000000" w:csb0="003F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BE2" w:rsidRDefault="00BC2BE2" w:rsidP="00081463">
      <w:r>
        <w:separator/>
      </w:r>
    </w:p>
  </w:footnote>
  <w:footnote w:type="continuationSeparator" w:id="0">
    <w:p w:rsidR="00BC2BE2" w:rsidRDefault="00BC2BE2" w:rsidP="000814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01D79"/>
    <w:multiLevelType w:val="hybridMultilevel"/>
    <w:tmpl w:val="4DCAC9A2"/>
    <w:lvl w:ilvl="0" w:tplc="262242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370A4F"/>
    <w:multiLevelType w:val="hybridMultilevel"/>
    <w:tmpl w:val="77488F4E"/>
    <w:lvl w:ilvl="0" w:tplc="262242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6B419B9"/>
    <w:multiLevelType w:val="multilevel"/>
    <w:tmpl w:val="E76804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C65E3B"/>
    <w:multiLevelType w:val="hybridMultilevel"/>
    <w:tmpl w:val="462C8834"/>
    <w:lvl w:ilvl="0" w:tplc="A9AE11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C1E0AE6"/>
    <w:multiLevelType w:val="hybridMultilevel"/>
    <w:tmpl w:val="6E4242E4"/>
    <w:lvl w:ilvl="0" w:tplc="81922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49841BE"/>
    <w:multiLevelType w:val="multilevel"/>
    <w:tmpl w:val="CE868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F70B1D"/>
    <w:multiLevelType w:val="multilevel"/>
    <w:tmpl w:val="1E34F2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6E3061"/>
    <w:multiLevelType w:val="multilevel"/>
    <w:tmpl w:val="87F2F7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3A5EFA"/>
    <w:multiLevelType w:val="multilevel"/>
    <w:tmpl w:val="BEBCB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2F65D5"/>
    <w:multiLevelType w:val="multilevel"/>
    <w:tmpl w:val="B866CC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251F59"/>
    <w:multiLevelType w:val="hybridMultilevel"/>
    <w:tmpl w:val="AAB0C5A0"/>
    <w:lvl w:ilvl="0" w:tplc="E2404F8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1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2FE5"/>
    <w:rsid w:val="000330B9"/>
    <w:rsid w:val="0004672C"/>
    <w:rsid w:val="000544EC"/>
    <w:rsid w:val="00081463"/>
    <w:rsid w:val="00091E17"/>
    <w:rsid w:val="000F02DB"/>
    <w:rsid w:val="001054E3"/>
    <w:rsid w:val="00121F65"/>
    <w:rsid w:val="00142188"/>
    <w:rsid w:val="00160B9F"/>
    <w:rsid w:val="0017465C"/>
    <w:rsid w:val="00194488"/>
    <w:rsid w:val="001C4C6C"/>
    <w:rsid w:val="001D768E"/>
    <w:rsid w:val="001E4136"/>
    <w:rsid w:val="001E6E25"/>
    <w:rsid w:val="001F2FE5"/>
    <w:rsid w:val="001F4E85"/>
    <w:rsid w:val="0021727C"/>
    <w:rsid w:val="00222F3B"/>
    <w:rsid w:val="00232FF6"/>
    <w:rsid w:val="0024157F"/>
    <w:rsid w:val="00244D5B"/>
    <w:rsid w:val="00245AC9"/>
    <w:rsid w:val="0026569E"/>
    <w:rsid w:val="00270209"/>
    <w:rsid w:val="002879F7"/>
    <w:rsid w:val="0029472D"/>
    <w:rsid w:val="002A00C8"/>
    <w:rsid w:val="002B1C2A"/>
    <w:rsid w:val="002D461B"/>
    <w:rsid w:val="00300CE4"/>
    <w:rsid w:val="0031619C"/>
    <w:rsid w:val="00341311"/>
    <w:rsid w:val="003479A1"/>
    <w:rsid w:val="00373E8C"/>
    <w:rsid w:val="003764CB"/>
    <w:rsid w:val="003964B2"/>
    <w:rsid w:val="003C2A11"/>
    <w:rsid w:val="004221CB"/>
    <w:rsid w:val="00443D04"/>
    <w:rsid w:val="004819E6"/>
    <w:rsid w:val="00484E23"/>
    <w:rsid w:val="0048566D"/>
    <w:rsid w:val="004A6E0C"/>
    <w:rsid w:val="004B17BE"/>
    <w:rsid w:val="004D06AD"/>
    <w:rsid w:val="004E19CC"/>
    <w:rsid w:val="00516D17"/>
    <w:rsid w:val="005500D6"/>
    <w:rsid w:val="00577CF1"/>
    <w:rsid w:val="00592A15"/>
    <w:rsid w:val="005D112A"/>
    <w:rsid w:val="005D33E9"/>
    <w:rsid w:val="006005B7"/>
    <w:rsid w:val="00610305"/>
    <w:rsid w:val="00653845"/>
    <w:rsid w:val="00654219"/>
    <w:rsid w:val="0065511B"/>
    <w:rsid w:val="00664F31"/>
    <w:rsid w:val="0067024A"/>
    <w:rsid w:val="006721A4"/>
    <w:rsid w:val="00681FF5"/>
    <w:rsid w:val="006A173D"/>
    <w:rsid w:val="006B1734"/>
    <w:rsid w:val="006E208A"/>
    <w:rsid w:val="007116F0"/>
    <w:rsid w:val="00735DD2"/>
    <w:rsid w:val="00763FE2"/>
    <w:rsid w:val="00773351"/>
    <w:rsid w:val="007754CF"/>
    <w:rsid w:val="007B6FD1"/>
    <w:rsid w:val="007F5CD6"/>
    <w:rsid w:val="008332C1"/>
    <w:rsid w:val="008660DB"/>
    <w:rsid w:val="008B0FC8"/>
    <w:rsid w:val="008B7311"/>
    <w:rsid w:val="008C065D"/>
    <w:rsid w:val="008D3CC4"/>
    <w:rsid w:val="00900209"/>
    <w:rsid w:val="00911A69"/>
    <w:rsid w:val="009346B4"/>
    <w:rsid w:val="00940635"/>
    <w:rsid w:val="00943FD7"/>
    <w:rsid w:val="0096632A"/>
    <w:rsid w:val="009805D8"/>
    <w:rsid w:val="009A7EE8"/>
    <w:rsid w:val="009D1A16"/>
    <w:rsid w:val="009F0C44"/>
    <w:rsid w:val="00A204A3"/>
    <w:rsid w:val="00AB4C21"/>
    <w:rsid w:val="00AC4EBD"/>
    <w:rsid w:val="00AD3A17"/>
    <w:rsid w:val="00B01E5D"/>
    <w:rsid w:val="00B02A00"/>
    <w:rsid w:val="00B20A50"/>
    <w:rsid w:val="00B63D38"/>
    <w:rsid w:val="00B71876"/>
    <w:rsid w:val="00B93C37"/>
    <w:rsid w:val="00BC2BE2"/>
    <w:rsid w:val="00BD1428"/>
    <w:rsid w:val="00C0130A"/>
    <w:rsid w:val="00C3293E"/>
    <w:rsid w:val="00C500CA"/>
    <w:rsid w:val="00C532F6"/>
    <w:rsid w:val="00CA416F"/>
    <w:rsid w:val="00CC52B0"/>
    <w:rsid w:val="00CD711A"/>
    <w:rsid w:val="00D05604"/>
    <w:rsid w:val="00D1745E"/>
    <w:rsid w:val="00D27C37"/>
    <w:rsid w:val="00D3088F"/>
    <w:rsid w:val="00D31754"/>
    <w:rsid w:val="00D53D98"/>
    <w:rsid w:val="00D57B51"/>
    <w:rsid w:val="00D942BE"/>
    <w:rsid w:val="00D976EB"/>
    <w:rsid w:val="00DA719B"/>
    <w:rsid w:val="00DB3D03"/>
    <w:rsid w:val="00DF0213"/>
    <w:rsid w:val="00E12F0B"/>
    <w:rsid w:val="00E3494C"/>
    <w:rsid w:val="00E50D8B"/>
    <w:rsid w:val="00E83985"/>
    <w:rsid w:val="00E96C13"/>
    <w:rsid w:val="00EA4C07"/>
    <w:rsid w:val="00EB5238"/>
    <w:rsid w:val="00F55D31"/>
    <w:rsid w:val="00F60C21"/>
    <w:rsid w:val="00F642B0"/>
    <w:rsid w:val="00F64BB1"/>
    <w:rsid w:val="00F7221E"/>
    <w:rsid w:val="00F93794"/>
    <w:rsid w:val="00FD320C"/>
    <w:rsid w:val="00FECA1E"/>
    <w:rsid w:val="00FF01E8"/>
    <w:rsid w:val="00FF420A"/>
    <w:rsid w:val="012F7696"/>
    <w:rsid w:val="0153644D"/>
    <w:rsid w:val="0157E133"/>
    <w:rsid w:val="0195CD52"/>
    <w:rsid w:val="02CE7052"/>
    <w:rsid w:val="031AA216"/>
    <w:rsid w:val="04B1A0D1"/>
    <w:rsid w:val="05459F32"/>
    <w:rsid w:val="05C37922"/>
    <w:rsid w:val="05FE473C"/>
    <w:rsid w:val="060F503D"/>
    <w:rsid w:val="06DBA34D"/>
    <w:rsid w:val="077805DD"/>
    <w:rsid w:val="07C1679D"/>
    <w:rsid w:val="082210EF"/>
    <w:rsid w:val="08241FF3"/>
    <w:rsid w:val="08CECF22"/>
    <w:rsid w:val="09AE4AB4"/>
    <w:rsid w:val="0BEDD19F"/>
    <w:rsid w:val="0C65D29D"/>
    <w:rsid w:val="0C7F1556"/>
    <w:rsid w:val="0CCF6BBF"/>
    <w:rsid w:val="0D8C7835"/>
    <w:rsid w:val="0E5C441E"/>
    <w:rsid w:val="0E755E40"/>
    <w:rsid w:val="0EB5286A"/>
    <w:rsid w:val="0F3A360F"/>
    <w:rsid w:val="1056C2A5"/>
    <w:rsid w:val="10600F88"/>
    <w:rsid w:val="11D4507F"/>
    <w:rsid w:val="129687F1"/>
    <w:rsid w:val="12D2198F"/>
    <w:rsid w:val="1341646F"/>
    <w:rsid w:val="13673408"/>
    <w:rsid w:val="13871E34"/>
    <w:rsid w:val="1436D677"/>
    <w:rsid w:val="143C5B37"/>
    <w:rsid w:val="15FEEB9B"/>
    <w:rsid w:val="17288BFA"/>
    <w:rsid w:val="175E3591"/>
    <w:rsid w:val="18652FE7"/>
    <w:rsid w:val="192681E6"/>
    <w:rsid w:val="1A2A87A7"/>
    <w:rsid w:val="1A674AC2"/>
    <w:rsid w:val="1A7C616F"/>
    <w:rsid w:val="1AA51F84"/>
    <w:rsid w:val="1AE21451"/>
    <w:rsid w:val="1BB8D4A1"/>
    <w:rsid w:val="1BF1B4B5"/>
    <w:rsid w:val="1C7599C7"/>
    <w:rsid w:val="1CE810D6"/>
    <w:rsid w:val="1E5212A5"/>
    <w:rsid w:val="1EED52AB"/>
    <w:rsid w:val="1F5AE24A"/>
    <w:rsid w:val="1F8FC4FC"/>
    <w:rsid w:val="204C082B"/>
    <w:rsid w:val="21F56AFD"/>
    <w:rsid w:val="22BE4812"/>
    <w:rsid w:val="22DCE58D"/>
    <w:rsid w:val="23199E5F"/>
    <w:rsid w:val="234F4C74"/>
    <w:rsid w:val="236A9C99"/>
    <w:rsid w:val="238E60B5"/>
    <w:rsid w:val="23D8D9E4"/>
    <w:rsid w:val="23EDDF5F"/>
    <w:rsid w:val="241185D2"/>
    <w:rsid w:val="24901E70"/>
    <w:rsid w:val="24A9482D"/>
    <w:rsid w:val="25799D05"/>
    <w:rsid w:val="25A6FAFA"/>
    <w:rsid w:val="25C77960"/>
    <w:rsid w:val="25E91FCB"/>
    <w:rsid w:val="26028E22"/>
    <w:rsid w:val="26ED96C3"/>
    <w:rsid w:val="27D14BF3"/>
    <w:rsid w:val="280E8D87"/>
    <w:rsid w:val="28AEBDCF"/>
    <w:rsid w:val="28CA9436"/>
    <w:rsid w:val="2908D69E"/>
    <w:rsid w:val="2913ABF0"/>
    <w:rsid w:val="294AEFE4"/>
    <w:rsid w:val="29568EE6"/>
    <w:rsid w:val="29EC2B8E"/>
    <w:rsid w:val="29F9EECA"/>
    <w:rsid w:val="2B3B3FE0"/>
    <w:rsid w:val="2B8568B3"/>
    <w:rsid w:val="2BCEAA5F"/>
    <w:rsid w:val="2C784C2D"/>
    <w:rsid w:val="2CCEC769"/>
    <w:rsid w:val="2E0BE5CE"/>
    <w:rsid w:val="2E87E1FF"/>
    <w:rsid w:val="2F14C32E"/>
    <w:rsid w:val="2F1D9E08"/>
    <w:rsid w:val="2F2186C3"/>
    <w:rsid w:val="2F605CE6"/>
    <w:rsid w:val="301CC80B"/>
    <w:rsid w:val="30BDE179"/>
    <w:rsid w:val="30CEF7E3"/>
    <w:rsid w:val="30E13BBF"/>
    <w:rsid w:val="30FDE042"/>
    <w:rsid w:val="318F0D63"/>
    <w:rsid w:val="31D2B65F"/>
    <w:rsid w:val="32C51A31"/>
    <w:rsid w:val="3489DB52"/>
    <w:rsid w:val="35B05BAB"/>
    <w:rsid w:val="372C898B"/>
    <w:rsid w:val="3746B0EC"/>
    <w:rsid w:val="375249F5"/>
    <w:rsid w:val="378646B4"/>
    <w:rsid w:val="382F1188"/>
    <w:rsid w:val="38A09DC6"/>
    <w:rsid w:val="38E0505F"/>
    <w:rsid w:val="3974A087"/>
    <w:rsid w:val="39FE3D1E"/>
    <w:rsid w:val="3AFCAA64"/>
    <w:rsid w:val="3B02F21B"/>
    <w:rsid w:val="3B1460E0"/>
    <w:rsid w:val="3CE28AC5"/>
    <w:rsid w:val="3D50E9E2"/>
    <w:rsid w:val="3DCAF11B"/>
    <w:rsid w:val="3DF3E0DA"/>
    <w:rsid w:val="3E2DF431"/>
    <w:rsid w:val="3E3C815A"/>
    <w:rsid w:val="3E6236B1"/>
    <w:rsid w:val="3E96E21F"/>
    <w:rsid w:val="40178F87"/>
    <w:rsid w:val="411F3B45"/>
    <w:rsid w:val="417FB0E3"/>
    <w:rsid w:val="41DA0C45"/>
    <w:rsid w:val="424FD4CA"/>
    <w:rsid w:val="43965512"/>
    <w:rsid w:val="4473C9EF"/>
    <w:rsid w:val="44CE1438"/>
    <w:rsid w:val="44D8130B"/>
    <w:rsid w:val="44DB457E"/>
    <w:rsid w:val="45875DED"/>
    <w:rsid w:val="45EC949B"/>
    <w:rsid w:val="45F97E2F"/>
    <w:rsid w:val="4605AABD"/>
    <w:rsid w:val="4646C164"/>
    <w:rsid w:val="4741E835"/>
    <w:rsid w:val="4857D30A"/>
    <w:rsid w:val="4911B8EE"/>
    <w:rsid w:val="4A0BC587"/>
    <w:rsid w:val="4A156FDE"/>
    <w:rsid w:val="4A5F662B"/>
    <w:rsid w:val="4B2FE8FA"/>
    <w:rsid w:val="4B50DA09"/>
    <w:rsid w:val="4CD309A9"/>
    <w:rsid w:val="4D6BCD14"/>
    <w:rsid w:val="4E060F79"/>
    <w:rsid w:val="4EEBF09F"/>
    <w:rsid w:val="4F0269B6"/>
    <w:rsid w:val="4F0870A6"/>
    <w:rsid w:val="4F57C102"/>
    <w:rsid w:val="50017EF3"/>
    <w:rsid w:val="5013DC31"/>
    <w:rsid w:val="503E74BB"/>
    <w:rsid w:val="522F027F"/>
    <w:rsid w:val="52478EF6"/>
    <w:rsid w:val="52B622E2"/>
    <w:rsid w:val="532BD13D"/>
    <w:rsid w:val="53973CCA"/>
    <w:rsid w:val="54073E29"/>
    <w:rsid w:val="540EE07F"/>
    <w:rsid w:val="551E692E"/>
    <w:rsid w:val="55A1CEB4"/>
    <w:rsid w:val="55C3E7C8"/>
    <w:rsid w:val="570928ED"/>
    <w:rsid w:val="5768FA75"/>
    <w:rsid w:val="581BC1A9"/>
    <w:rsid w:val="58E6C994"/>
    <w:rsid w:val="5911BB22"/>
    <w:rsid w:val="594C9A1B"/>
    <w:rsid w:val="59A570E4"/>
    <w:rsid w:val="5AA6832F"/>
    <w:rsid w:val="5B858506"/>
    <w:rsid w:val="5B909FA2"/>
    <w:rsid w:val="5CFE72BE"/>
    <w:rsid w:val="5D3D7DDA"/>
    <w:rsid w:val="5D67B839"/>
    <w:rsid w:val="5DED2DD6"/>
    <w:rsid w:val="5F1600DB"/>
    <w:rsid w:val="5F50B64B"/>
    <w:rsid w:val="5FB2559C"/>
    <w:rsid w:val="600F3B2E"/>
    <w:rsid w:val="606AF61F"/>
    <w:rsid w:val="60848B8C"/>
    <w:rsid w:val="60C810E0"/>
    <w:rsid w:val="61129A70"/>
    <w:rsid w:val="620512B5"/>
    <w:rsid w:val="62C0C015"/>
    <w:rsid w:val="638B8C73"/>
    <w:rsid w:val="642C1726"/>
    <w:rsid w:val="644EB97D"/>
    <w:rsid w:val="65456017"/>
    <w:rsid w:val="656CCE47"/>
    <w:rsid w:val="663CC643"/>
    <w:rsid w:val="67A24134"/>
    <w:rsid w:val="689D3EAD"/>
    <w:rsid w:val="691680E7"/>
    <w:rsid w:val="6937B7D8"/>
    <w:rsid w:val="6941F3FE"/>
    <w:rsid w:val="699FB634"/>
    <w:rsid w:val="69EA1536"/>
    <w:rsid w:val="6AA76498"/>
    <w:rsid w:val="6B5E8606"/>
    <w:rsid w:val="6B8B2893"/>
    <w:rsid w:val="6CB32902"/>
    <w:rsid w:val="6CDA75BF"/>
    <w:rsid w:val="6CF71E90"/>
    <w:rsid w:val="6D192F05"/>
    <w:rsid w:val="6D34FBF9"/>
    <w:rsid w:val="6E28A41A"/>
    <w:rsid w:val="6E4BCDE9"/>
    <w:rsid w:val="6E630292"/>
    <w:rsid w:val="6E7DFF7B"/>
    <w:rsid w:val="6EACC205"/>
    <w:rsid w:val="6EE371A0"/>
    <w:rsid w:val="6F13B7A8"/>
    <w:rsid w:val="6F504A58"/>
    <w:rsid w:val="7031E359"/>
    <w:rsid w:val="704F6679"/>
    <w:rsid w:val="7161E40C"/>
    <w:rsid w:val="71885881"/>
    <w:rsid w:val="728F169F"/>
    <w:rsid w:val="7373BEB6"/>
    <w:rsid w:val="7374D2DC"/>
    <w:rsid w:val="749CABE2"/>
    <w:rsid w:val="76BDEA45"/>
    <w:rsid w:val="77615716"/>
    <w:rsid w:val="77CB6EA6"/>
    <w:rsid w:val="783115C7"/>
    <w:rsid w:val="788FF775"/>
    <w:rsid w:val="7894C2C2"/>
    <w:rsid w:val="78FDBED7"/>
    <w:rsid w:val="79C55641"/>
    <w:rsid w:val="7A40506B"/>
    <w:rsid w:val="7B2AA657"/>
    <w:rsid w:val="7B51BD0E"/>
    <w:rsid w:val="7B522090"/>
    <w:rsid w:val="7C312867"/>
    <w:rsid w:val="7CB1D90C"/>
    <w:rsid w:val="7CF28D10"/>
    <w:rsid w:val="7D0138CB"/>
    <w:rsid w:val="7D0434CB"/>
    <w:rsid w:val="7D311B2C"/>
    <w:rsid w:val="7D741FB9"/>
    <w:rsid w:val="7D7BB3B9"/>
    <w:rsid w:val="7D9C174B"/>
    <w:rsid w:val="7DDEF282"/>
    <w:rsid w:val="7DFF0037"/>
    <w:rsid w:val="7E255AA5"/>
    <w:rsid w:val="7EE3633F"/>
    <w:rsid w:val="7F606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F2FE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normaltextrun">
    <w:name w:val="normaltextrun"/>
    <w:basedOn w:val="a0"/>
    <w:rsid w:val="001F2FE5"/>
  </w:style>
  <w:style w:type="character" w:customStyle="1" w:styleId="eop">
    <w:name w:val="eop"/>
    <w:basedOn w:val="a0"/>
    <w:rsid w:val="001F2FE5"/>
  </w:style>
  <w:style w:type="character" w:customStyle="1" w:styleId="contextualspellingandgrammarerror">
    <w:name w:val="contextualspellingandgrammarerror"/>
    <w:basedOn w:val="a0"/>
    <w:rsid w:val="001F2FE5"/>
  </w:style>
  <w:style w:type="paragraph" w:styleId="a3">
    <w:name w:val="List Paragraph"/>
    <w:basedOn w:val="a"/>
    <w:uiPriority w:val="34"/>
    <w:qFormat/>
    <w:rsid w:val="00F642B0"/>
    <w:pPr>
      <w:ind w:leftChars="200" w:left="480"/>
    </w:pPr>
  </w:style>
  <w:style w:type="table" w:styleId="a4">
    <w:name w:val="Table Grid"/>
    <w:basedOn w:val="a1"/>
    <w:uiPriority w:val="59"/>
    <w:unhideWhenUsed/>
    <w:rsid w:val="00F72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81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8146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14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8146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814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81463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F60C2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60C21"/>
  </w:style>
  <w:style w:type="character" w:customStyle="1" w:styleId="ad">
    <w:name w:val="註解文字 字元"/>
    <w:basedOn w:val="a0"/>
    <w:link w:val="ac"/>
    <w:uiPriority w:val="99"/>
    <w:semiHidden/>
    <w:rsid w:val="00F60C21"/>
  </w:style>
  <w:style w:type="paragraph" w:styleId="ae">
    <w:name w:val="annotation subject"/>
    <w:basedOn w:val="ac"/>
    <w:next w:val="ac"/>
    <w:link w:val="af"/>
    <w:uiPriority w:val="99"/>
    <w:semiHidden/>
    <w:unhideWhenUsed/>
    <w:rsid w:val="00F60C21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60C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F2FE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normaltextrun">
    <w:name w:val="normaltextrun"/>
    <w:basedOn w:val="a0"/>
    <w:rsid w:val="001F2FE5"/>
  </w:style>
  <w:style w:type="character" w:customStyle="1" w:styleId="eop">
    <w:name w:val="eop"/>
    <w:basedOn w:val="a0"/>
    <w:rsid w:val="001F2FE5"/>
  </w:style>
  <w:style w:type="character" w:customStyle="1" w:styleId="contextualspellingandgrammarerror">
    <w:name w:val="contextualspellingandgrammarerror"/>
    <w:basedOn w:val="a0"/>
    <w:rsid w:val="001F2FE5"/>
  </w:style>
  <w:style w:type="paragraph" w:styleId="a3">
    <w:name w:val="List Paragraph"/>
    <w:basedOn w:val="a"/>
    <w:uiPriority w:val="34"/>
    <w:qFormat/>
    <w:rsid w:val="00F642B0"/>
    <w:pPr>
      <w:ind w:leftChars="200" w:left="480"/>
    </w:pPr>
  </w:style>
  <w:style w:type="table" w:styleId="a4">
    <w:name w:val="Table Grid"/>
    <w:basedOn w:val="a1"/>
    <w:uiPriority w:val="59"/>
    <w:unhideWhenUsed/>
    <w:rsid w:val="00F7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81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8146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14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8146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814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81463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F60C2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60C21"/>
  </w:style>
  <w:style w:type="character" w:customStyle="1" w:styleId="ad">
    <w:name w:val="註解文字 字元"/>
    <w:basedOn w:val="a0"/>
    <w:link w:val="ac"/>
    <w:uiPriority w:val="99"/>
    <w:semiHidden/>
    <w:rsid w:val="00F60C21"/>
  </w:style>
  <w:style w:type="paragraph" w:styleId="ae">
    <w:name w:val="annotation subject"/>
    <w:basedOn w:val="ac"/>
    <w:next w:val="ac"/>
    <w:link w:val="af"/>
    <w:uiPriority w:val="99"/>
    <w:semiHidden/>
    <w:unhideWhenUsed/>
    <w:rsid w:val="00F60C21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60C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680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7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2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36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2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4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0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6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1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4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9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9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3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8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95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9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4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0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7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40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2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2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7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41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3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7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1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6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5a619bc0821a41db" Type="http://schemas.microsoft.com/office/2011/relationships/commentsExtended" Target="commentsExtended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stylesWithEffects" Target="stylesWithEffects.xml"/><Relationship Id="R1305cb68b5944a1d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C93F1E3EDE68A14695C1B6289999FFC7" ma:contentTypeVersion="10" ma:contentTypeDescription="建立新的文件。" ma:contentTypeScope="" ma:versionID="97961487c7877bfc4093cc90052f57a8">
  <xsd:schema xmlns:xsd="http://www.w3.org/2001/XMLSchema" xmlns:xs="http://www.w3.org/2001/XMLSchema" xmlns:p="http://schemas.microsoft.com/office/2006/metadata/properties" xmlns:ns2="bf575d07-c18f-4b5d-9cca-571f2407e5f9" targetNamespace="http://schemas.microsoft.com/office/2006/metadata/properties" ma:root="true" ma:fieldsID="0b513dbf8726977be825e716aeebd7e1" ns2:_="">
    <xsd:import namespace="bf575d07-c18f-4b5d-9cca-571f2407e5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75d07-c18f-4b5d-9cca-571f2407e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3B65F-0B58-4873-BBFB-ECF6FF18AD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4DF8DA-45B2-40A9-9781-7F596C0B8D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799EA8-283E-45FD-AEC9-1AF1224D0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75d07-c18f-4b5d-9cca-571f2407e5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DD9EE1-F672-467C-AB49-BCB4457A2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</dc:creator>
  <cp:lastModifiedBy>Yajing</cp:lastModifiedBy>
  <cp:revision>14</cp:revision>
  <cp:lastPrinted>2020-04-07T11:41:00Z</cp:lastPrinted>
  <dcterms:created xsi:type="dcterms:W3CDTF">2020-04-07T01:42:00Z</dcterms:created>
  <dcterms:modified xsi:type="dcterms:W3CDTF">2020-04-07T14:05:00Z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0x010100C93F1E3EDE68A14695C1B6289999FFC7</vt:lpwstr>
  </property>
</Properties>
</file>