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4B" w:rsidRPr="001B754B" w:rsidRDefault="001B754B" w:rsidP="001B754B">
      <w:pPr>
        <w:spacing w:before="240" w:after="240" w:line="240" w:lineRule="exact"/>
        <w:rPr>
          <w:rFonts w:asciiTheme="majorEastAsia" w:eastAsiaTheme="majorEastAsia" w:hAnsiTheme="majorEastAsia" w:cs="Gungsuh"/>
          <w:b/>
          <w:sz w:val="24"/>
          <w:szCs w:val="24"/>
        </w:rPr>
      </w:pPr>
      <w:r w:rsidRPr="001B754B">
        <w:rPr>
          <w:rFonts w:asciiTheme="majorEastAsia" w:eastAsiaTheme="majorEastAsia" w:hAnsiTheme="majorEastAsia" w:cs="Gungsuh"/>
          <w:b/>
          <w:sz w:val="24"/>
          <w:szCs w:val="24"/>
          <w:bdr w:val="single" w:sz="4" w:space="0" w:color="auto"/>
        </w:rPr>
        <w:t>聯合新聞稿</w:t>
      </w:r>
      <w:r>
        <w:rPr>
          <w:rFonts w:asciiTheme="majorEastAsia" w:eastAsiaTheme="majorEastAsia" w:hAnsiTheme="majorEastAsia" w:cs="Gungsuh" w:hint="eastAsia"/>
          <w:b/>
          <w:sz w:val="24"/>
          <w:szCs w:val="24"/>
          <w:bdr w:val="single" w:sz="4" w:space="0" w:color="auto"/>
        </w:rPr>
        <w:t>2020.10.22</w:t>
      </w:r>
    </w:p>
    <w:p w:rsidR="00BB2E4A" w:rsidRPr="006B0F7A" w:rsidRDefault="00717503">
      <w:pPr>
        <w:spacing w:before="240" w:after="240"/>
        <w:ind w:firstLine="480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B0F7A">
        <w:rPr>
          <w:rFonts w:asciiTheme="majorEastAsia" w:eastAsiaTheme="majorEastAsia" w:hAnsiTheme="majorEastAsia" w:cs="Gungsuh"/>
          <w:b/>
          <w:sz w:val="36"/>
          <w:szCs w:val="36"/>
        </w:rPr>
        <w:t>全力衝刺屋頂光電  行政院別</w:t>
      </w:r>
      <w:proofErr w:type="gramStart"/>
      <w:r w:rsidRPr="006B0F7A">
        <w:rPr>
          <w:rFonts w:asciiTheme="majorEastAsia" w:eastAsiaTheme="majorEastAsia" w:hAnsiTheme="majorEastAsia" w:cs="Gungsuh"/>
          <w:b/>
          <w:sz w:val="36"/>
          <w:szCs w:val="36"/>
        </w:rPr>
        <w:t>再擺爛</w:t>
      </w:r>
      <w:proofErr w:type="gramEnd"/>
      <w:r w:rsidRPr="006B0F7A">
        <w:rPr>
          <w:rFonts w:asciiTheme="majorEastAsia" w:eastAsiaTheme="majorEastAsia" w:hAnsiTheme="majorEastAsia" w:cs="Gungsuh"/>
          <w:b/>
          <w:sz w:val="36"/>
          <w:szCs w:val="36"/>
        </w:rPr>
        <w:t>！</w:t>
      </w:r>
    </w:p>
    <w:p w:rsidR="00BB2E4A" w:rsidRPr="006B0F7A" w:rsidRDefault="00717503" w:rsidP="00E4180F">
      <w:pPr>
        <w:spacing w:afterLines="50" w:after="120"/>
        <w:ind w:firstLine="482"/>
        <w:rPr>
          <w:rFonts w:asciiTheme="majorEastAsia" w:eastAsiaTheme="majorEastAsia" w:hAnsiTheme="majorEastAsia" w:cs="Gungsuh"/>
          <w:b/>
          <w:bCs/>
        </w:rPr>
      </w:pPr>
      <w:r w:rsidRPr="1C6C3E6E">
        <w:rPr>
          <w:rFonts w:asciiTheme="majorEastAsia" w:eastAsiaTheme="majorEastAsia" w:hAnsiTheme="majorEastAsia" w:cs="Gungsuh"/>
        </w:rPr>
        <w:t>面對日益嚴峻的氣候挑戰，我們支持</w:t>
      </w:r>
      <w:proofErr w:type="gramStart"/>
      <w:r w:rsidRPr="1C6C3E6E">
        <w:rPr>
          <w:rFonts w:asciiTheme="majorEastAsia" w:eastAsiaTheme="majorEastAsia" w:hAnsiTheme="majorEastAsia" w:cs="Gungsuh"/>
        </w:rPr>
        <w:t>蔡</w:t>
      </w:r>
      <w:proofErr w:type="gramEnd"/>
      <w:r w:rsidRPr="1C6C3E6E">
        <w:rPr>
          <w:rFonts w:asciiTheme="majorEastAsia" w:eastAsiaTheme="majorEastAsia" w:hAnsiTheme="majorEastAsia" w:cs="Gungsuh"/>
        </w:rPr>
        <w:t>政府廢</w:t>
      </w:r>
      <w:proofErr w:type="gramStart"/>
      <w:r w:rsidRPr="1C6C3E6E">
        <w:rPr>
          <w:rFonts w:asciiTheme="majorEastAsia" w:eastAsiaTheme="majorEastAsia" w:hAnsiTheme="majorEastAsia" w:cs="Gungsuh"/>
        </w:rPr>
        <w:t>核除煤、減污減碳</w:t>
      </w:r>
      <w:proofErr w:type="gramEnd"/>
      <w:r w:rsidRPr="1C6C3E6E">
        <w:rPr>
          <w:rFonts w:asciiTheme="majorEastAsia" w:eastAsiaTheme="majorEastAsia" w:hAnsiTheme="majorEastAsia" w:cs="Gungsuh"/>
        </w:rPr>
        <w:t>的政策目標。政府設定</w:t>
      </w:r>
      <w:r w:rsidRPr="1C6C3E6E">
        <w:rPr>
          <w:rFonts w:asciiTheme="majorEastAsia" w:eastAsiaTheme="majorEastAsia" w:hAnsiTheme="majorEastAsia"/>
        </w:rPr>
        <w:t>2025</w:t>
      </w:r>
      <w:r w:rsidRPr="1C6C3E6E">
        <w:rPr>
          <w:rFonts w:asciiTheme="majorEastAsia" w:eastAsiaTheme="majorEastAsia" w:hAnsiTheme="majorEastAsia" w:cs="Gungsuh"/>
        </w:rPr>
        <w:t>年再生能源達到</w:t>
      </w:r>
      <w:r w:rsidRPr="1C6C3E6E">
        <w:rPr>
          <w:rFonts w:asciiTheme="majorEastAsia" w:eastAsiaTheme="majorEastAsia" w:hAnsiTheme="majorEastAsia"/>
        </w:rPr>
        <w:t>20%</w:t>
      </w:r>
      <w:r w:rsidRPr="1C6C3E6E">
        <w:rPr>
          <w:rFonts w:asciiTheme="majorEastAsia" w:eastAsiaTheme="majorEastAsia" w:hAnsiTheme="majorEastAsia" w:cs="Gungsuh"/>
        </w:rPr>
        <w:t>的目標，其中屋頂型光電在去年已提前達到原訂</w:t>
      </w:r>
      <w:r w:rsidRPr="1C6C3E6E">
        <w:rPr>
          <w:rFonts w:asciiTheme="majorEastAsia" w:eastAsiaTheme="majorEastAsia" w:hAnsiTheme="majorEastAsia"/>
        </w:rPr>
        <w:t>2025</w:t>
      </w:r>
      <w:r w:rsidRPr="1C6C3E6E">
        <w:rPr>
          <w:rFonts w:asciiTheme="majorEastAsia" w:eastAsiaTheme="majorEastAsia" w:hAnsiTheme="majorEastAsia" w:cs="Gungsuh"/>
        </w:rPr>
        <w:t>年設置</w:t>
      </w:r>
      <w:r w:rsidRPr="1C6C3E6E">
        <w:rPr>
          <w:rFonts w:asciiTheme="majorEastAsia" w:eastAsiaTheme="majorEastAsia" w:hAnsiTheme="majorEastAsia"/>
        </w:rPr>
        <w:t>3GW</w:t>
      </w:r>
      <w:r w:rsidRPr="1C6C3E6E">
        <w:rPr>
          <w:rFonts w:asciiTheme="majorEastAsia" w:eastAsiaTheme="majorEastAsia" w:hAnsiTheme="majorEastAsia" w:cs="Gungsuh"/>
        </w:rPr>
        <w:t>的目標，地面型光電反而因為爭議太多，完成不到</w:t>
      </w:r>
      <w:r w:rsidRPr="1C6C3E6E">
        <w:rPr>
          <w:rFonts w:asciiTheme="majorEastAsia" w:eastAsiaTheme="majorEastAsia" w:hAnsiTheme="majorEastAsia"/>
        </w:rPr>
        <w:t>1GW</w:t>
      </w:r>
      <w:r w:rsidRPr="1C6C3E6E">
        <w:rPr>
          <w:rFonts w:asciiTheme="majorEastAsia" w:eastAsiaTheme="majorEastAsia" w:hAnsiTheme="majorEastAsia" w:cs="Gungsuh"/>
        </w:rPr>
        <w:t>，遠遠不及原訂</w:t>
      </w:r>
      <w:r w:rsidRPr="1C6C3E6E">
        <w:rPr>
          <w:rFonts w:asciiTheme="majorEastAsia" w:eastAsiaTheme="majorEastAsia" w:hAnsiTheme="majorEastAsia"/>
        </w:rPr>
        <w:t>17GW</w:t>
      </w:r>
      <w:r w:rsidRPr="1C6C3E6E">
        <w:rPr>
          <w:rFonts w:asciiTheme="majorEastAsia" w:eastAsiaTheme="majorEastAsia" w:hAnsiTheme="majorEastAsia" w:cs="Gungsuh"/>
        </w:rPr>
        <w:t>的目標。能源局雖已調整</w:t>
      </w:r>
      <w:r w:rsidRPr="1C6C3E6E">
        <w:rPr>
          <w:rFonts w:asciiTheme="majorEastAsia" w:eastAsiaTheme="majorEastAsia" w:hAnsiTheme="majorEastAsia"/>
        </w:rPr>
        <w:t>2025</w:t>
      </w:r>
      <w:r w:rsidRPr="1C6C3E6E">
        <w:rPr>
          <w:rFonts w:asciiTheme="majorEastAsia" w:eastAsiaTheme="majorEastAsia" w:hAnsiTheme="majorEastAsia" w:cs="Gungsuh"/>
        </w:rPr>
        <w:t>年目標改為屋頂型</w:t>
      </w:r>
      <w:r w:rsidRPr="1C6C3E6E">
        <w:rPr>
          <w:rFonts w:asciiTheme="majorEastAsia" w:eastAsiaTheme="majorEastAsia" w:hAnsiTheme="majorEastAsia"/>
        </w:rPr>
        <w:t>6GW</w:t>
      </w:r>
      <w:r w:rsidRPr="1C6C3E6E">
        <w:rPr>
          <w:rFonts w:asciiTheme="majorEastAsia" w:eastAsiaTheme="majorEastAsia" w:hAnsiTheme="majorEastAsia" w:cs="Gungsuh"/>
        </w:rPr>
        <w:t>、地面型</w:t>
      </w:r>
      <w:r w:rsidRPr="1C6C3E6E">
        <w:rPr>
          <w:rFonts w:asciiTheme="majorEastAsia" w:eastAsiaTheme="majorEastAsia" w:hAnsiTheme="majorEastAsia"/>
        </w:rPr>
        <w:t>14GW</w:t>
      </w:r>
      <w:r w:rsidRPr="1C6C3E6E">
        <w:rPr>
          <w:rFonts w:asciiTheme="majorEastAsia" w:eastAsiaTheme="majorEastAsia" w:hAnsiTheme="majorEastAsia" w:cs="Gungsuh"/>
        </w:rPr>
        <w:t>，但我們認為</w:t>
      </w:r>
      <w:r w:rsidRPr="1C6C3E6E">
        <w:rPr>
          <w:rFonts w:asciiTheme="majorEastAsia" w:eastAsiaTheme="majorEastAsia" w:hAnsiTheme="majorEastAsia" w:cs="Gungsuh"/>
          <w:b/>
          <w:bCs/>
        </w:rPr>
        <w:t>應該要再往上調整屋頂光電的目標，因為台灣屋頂光電的潛力絕對不只</w:t>
      </w:r>
      <w:r w:rsidRPr="1C6C3E6E">
        <w:rPr>
          <w:rFonts w:asciiTheme="majorEastAsia" w:eastAsiaTheme="majorEastAsia" w:hAnsiTheme="majorEastAsia"/>
          <w:b/>
          <w:bCs/>
        </w:rPr>
        <w:t>6GW</w:t>
      </w:r>
      <w:r w:rsidRPr="1C6C3E6E">
        <w:rPr>
          <w:rFonts w:asciiTheme="majorEastAsia" w:eastAsiaTheme="majorEastAsia" w:hAnsiTheme="majorEastAsia" w:cs="Gungsuh"/>
          <w:b/>
          <w:bCs/>
        </w:rPr>
        <w:t>，而且我們發現</w:t>
      </w:r>
      <w:r w:rsidRPr="00EE6D43">
        <w:rPr>
          <w:rFonts w:asciiTheme="majorEastAsia" w:eastAsiaTheme="majorEastAsia" w:hAnsiTheme="majorEastAsia" w:cs="Gungsuh"/>
          <w:b/>
          <w:bCs/>
        </w:rPr>
        <w:t>各部會及相關單位都</w:t>
      </w:r>
      <w:r w:rsidR="00EE6D43">
        <w:rPr>
          <w:rFonts w:asciiTheme="majorEastAsia" w:eastAsiaTheme="majorEastAsia" w:hAnsiTheme="majorEastAsia" w:cs="Gungsuh" w:hint="eastAsia"/>
          <w:b/>
          <w:bCs/>
        </w:rPr>
        <w:t>還</w:t>
      </w:r>
      <w:r w:rsidR="26ABF3F2" w:rsidRPr="00EE6D43">
        <w:rPr>
          <w:rFonts w:asciiTheme="majorEastAsia" w:eastAsiaTheme="majorEastAsia" w:hAnsiTheme="majorEastAsia" w:cs="Gungsuh"/>
          <w:b/>
          <w:bCs/>
        </w:rPr>
        <w:t>未</w:t>
      </w:r>
      <w:r w:rsidRPr="1C6C3E6E">
        <w:rPr>
          <w:rFonts w:asciiTheme="majorEastAsia" w:eastAsiaTheme="majorEastAsia" w:hAnsiTheme="majorEastAsia" w:cs="Gungsuh"/>
          <w:b/>
          <w:bCs/>
        </w:rPr>
        <w:t>全力衝刺屋頂光電。</w:t>
      </w:r>
    </w:p>
    <w:p w:rsidR="00BB2E4A" w:rsidRPr="00EE6D43" w:rsidRDefault="00717503" w:rsidP="00E4180F">
      <w:pPr>
        <w:spacing w:afterLines="50" w:after="120"/>
        <w:ind w:firstLine="482"/>
        <w:rPr>
          <w:rFonts w:asciiTheme="majorEastAsia" w:eastAsiaTheme="majorEastAsia" w:hAnsiTheme="majorEastAsia"/>
        </w:rPr>
      </w:pPr>
      <w:proofErr w:type="gramStart"/>
      <w:r w:rsidRPr="0BA3673D">
        <w:rPr>
          <w:rFonts w:asciiTheme="majorEastAsia" w:eastAsiaTheme="majorEastAsia" w:hAnsiTheme="majorEastAsia" w:cs="Gungsuh"/>
        </w:rPr>
        <w:t>此外，</w:t>
      </w:r>
      <w:proofErr w:type="gramEnd"/>
      <w:r w:rsidRPr="0BA3673D">
        <w:rPr>
          <w:rFonts w:asciiTheme="majorEastAsia" w:eastAsiaTheme="majorEastAsia" w:hAnsiTheme="majorEastAsia" w:cs="Gungsuh"/>
        </w:rPr>
        <w:t>從上週爆發的台南將軍鹽田光電的生態爭議，到前天台東知本光電的萬人連署反對，都</w:t>
      </w:r>
      <w:proofErr w:type="gramStart"/>
      <w:r w:rsidRPr="0BA3673D">
        <w:rPr>
          <w:rFonts w:asciiTheme="majorEastAsia" w:eastAsiaTheme="majorEastAsia" w:hAnsiTheme="majorEastAsia" w:cs="Gungsuh"/>
        </w:rPr>
        <w:t>凸</w:t>
      </w:r>
      <w:proofErr w:type="gramEnd"/>
      <w:r w:rsidRPr="0BA3673D">
        <w:rPr>
          <w:rFonts w:asciiTheme="majorEastAsia" w:eastAsiaTheme="majorEastAsia" w:hAnsiTheme="majorEastAsia" w:cs="Gungsuh"/>
        </w:rPr>
        <w:t>顯出地面光電迫切需要良善</w:t>
      </w:r>
      <w:r w:rsidRPr="00EE6D43">
        <w:rPr>
          <w:rFonts w:asciiTheme="majorEastAsia" w:eastAsiaTheme="majorEastAsia" w:hAnsiTheme="majorEastAsia" w:cs="Gungsuh"/>
        </w:rPr>
        <w:t>的發展規劃</w:t>
      </w:r>
      <w:r w:rsidR="54D5274B" w:rsidRPr="00EE6D43">
        <w:rPr>
          <w:rFonts w:asciiTheme="majorEastAsia" w:eastAsiaTheme="majorEastAsia" w:hAnsiTheme="majorEastAsia" w:cs="Gungsuh"/>
        </w:rPr>
        <w:t>與評估審查機制</w:t>
      </w:r>
      <w:r w:rsidRPr="00EE6D43">
        <w:rPr>
          <w:rFonts w:asciiTheme="majorEastAsia" w:eastAsiaTheme="majorEastAsia" w:hAnsiTheme="majorEastAsia" w:cs="Gungsuh"/>
        </w:rPr>
        <w:t>，要放對地方，才能避免對生態、原住民、農業、景觀、文化等價值造成排擠。在機制尚未完備前，政府更應該要</w:t>
      </w:r>
      <w:r w:rsidRPr="00EE6D43">
        <w:rPr>
          <w:rFonts w:asciiTheme="majorEastAsia" w:eastAsiaTheme="majorEastAsia" w:hAnsiTheme="majorEastAsia" w:cs="Gungsuh"/>
          <w:b/>
          <w:bCs/>
        </w:rPr>
        <w:t>優先發展對環境影響最小的屋頂型光電，暫緩地面型爭議案件的開發，以爭取更多時間，建立讓地面光電落實友善環境的機制</w:t>
      </w:r>
      <w:r w:rsidR="6D07299C" w:rsidRPr="00EE6D43">
        <w:rPr>
          <w:rFonts w:asciiTheme="majorEastAsia" w:eastAsiaTheme="majorEastAsia" w:hAnsiTheme="majorEastAsia" w:cs="Gungsuh"/>
          <w:b/>
          <w:bCs/>
        </w:rPr>
        <w:t>，重拾民眾對光電信任，促進能源轉型</w:t>
      </w:r>
      <w:r w:rsidRPr="00EE6D43">
        <w:rPr>
          <w:rFonts w:asciiTheme="majorEastAsia" w:eastAsiaTheme="majorEastAsia" w:hAnsiTheme="majorEastAsia" w:cs="Gungsuh"/>
          <w:b/>
          <w:bCs/>
        </w:rPr>
        <w:t>。</w:t>
      </w:r>
    </w:p>
    <w:p w:rsidR="00BB2E4A" w:rsidRPr="00EE6D43" w:rsidRDefault="00717503" w:rsidP="00E4180F">
      <w:pPr>
        <w:spacing w:afterLines="50" w:after="120"/>
        <w:ind w:firstLine="482"/>
        <w:rPr>
          <w:rFonts w:asciiTheme="majorEastAsia" w:eastAsiaTheme="majorEastAsia" w:hAnsiTheme="majorEastAsia" w:cs="Gungsuh"/>
          <w:color w:val="FF0000"/>
        </w:rPr>
      </w:pPr>
      <w:r w:rsidRPr="1C6C3E6E">
        <w:rPr>
          <w:rFonts w:asciiTheme="majorEastAsia" w:eastAsiaTheme="majorEastAsia" w:hAnsiTheme="majorEastAsia" w:cs="Gungsuh"/>
        </w:rPr>
        <w:t>今年</w:t>
      </w:r>
      <w:r w:rsidRPr="00EE6D43">
        <w:rPr>
          <w:rFonts w:asciiTheme="majorEastAsia" w:eastAsiaTheme="majorEastAsia" w:hAnsiTheme="majorEastAsia"/>
        </w:rPr>
        <w:t>7</w:t>
      </w:r>
      <w:r w:rsidRPr="00EE6D43">
        <w:rPr>
          <w:rFonts w:asciiTheme="majorEastAsia" w:eastAsiaTheme="majorEastAsia" w:hAnsiTheme="majorEastAsia" w:cs="Gungsuh"/>
        </w:rPr>
        <w:t>月由</w:t>
      </w:r>
      <w:r w:rsidR="2F4A03A1" w:rsidRPr="00EE6D43">
        <w:rPr>
          <w:rFonts w:asciiTheme="majorEastAsia" w:eastAsiaTheme="majorEastAsia" w:hAnsiTheme="majorEastAsia" w:cs="Gungsuh"/>
        </w:rPr>
        <w:t>民進黨</w:t>
      </w:r>
      <w:r w:rsidRPr="00EE6D43">
        <w:rPr>
          <w:rFonts w:asciiTheme="majorEastAsia" w:eastAsiaTheme="majorEastAsia" w:hAnsiTheme="majorEastAsia" w:cs="Gungsuh"/>
        </w:rPr>
        <w:t>洪申翰立委、周春米立委聯合舉辦的光電爭議公聽會中，已要求經濟部、內政部、交通部、教育部、農委會提出更多屋頂光電的盤點與可行的推動政策。</w:t>
      </w:r>
      <w:r w:rsidR="543DCB2C" w:rsidRPr="00EE6D43">
        <w:rPr>
          <w:rFonts w:asciiTheme="majorEastAsia" w:eastAsiaTheme="majorEastAsia" w:hAnsiTheme="majorEastAsia" w:cs="Gungsuh"/>
        </w:rPr>
        <w:t>時代力量</w:t>
      </w:r>
      <w:r w:rsidRPr="00EE6D43">
        <w:rPr>
          <w:rFonts w:asciiTheme="majorEastAsia" w:eastAsiaTheme="majorEastAsia" w:hAnsiTheme="majorEastAsia" w:cs="Gungsuh"/>
        </w:rPr>
        <w:t>陳椒華立委也召開「</w:t>
      </w:r>
      <w:proofErr w:type="gramStart"/>
      <w:r w:rsidRPr="00EE6D43">
        <w:rPr>
          <w:rFonts w:asciiTheme="majorEastAsia" w:eastAsiaTheme="majorEastAsia" w:hAnsiTheme="majorEastAsia" w:cs="Gungsuh"/>
        </w:rPr>
        <w:t>減煤增綠降空</w:t>
      </w:r>
      <w:proofErr w:type="gramEnd"/>
      <w:r w:rsidRPr="00EE6D43">
        <w:rPr>
          <w:rFonts w:asciiTheme="majorEastAsia" w:eastAsiaTheme="majorEastAsia" w:hAnsiTheme="majorEastAsia" w:cs="Gungsuh"/>
        </w:rPr>
        <w:t>污」公聽會，要求中央檢討及加速公有房舍設置再生能源。然而，兩個月過去，我們發現各部會</w:t>
      </w:r>
      <w:r w:rsidR="4AB3EE83" w:rsidRPr="00EE6D43">
        <w:rPr>
          <w:rFonts w:asciiTheme="majorEastAsia" w:eastAsiaTheme="majorEastAsia" w:hAnsiTheme="majorEastAsia" w:cs="Gungsuh"/>
        </w:rPr>
        <w:t>盤點</w:t>
      </w:r>
      <w:r w:rsidRPr="00EE6D43">
        <w:rPr>
          <w:rFonts w:asciiTheme="majorEastAsia" w:eastAsiaTheme="majorEastAsia" w:hAnsiTheme="majorEastAsia" w:cs="Gungsuh"/>
        </w:rPr>
        <w:t>規劃的屋頂光電設置</w:t>
      </w:r>
      <w:proofErr w:type="gramStart"/>
      <w:r w:rsidRPr="00EE6D43">
        <w:rPr>
          <w:rFonts w:asciiTheme="majorEastAsia" w:eastAsiaTheme="majorEastAsia" w:hAnsiTheme="majorEastAsia" w:cs="Gungsuh"/>
        </w:rPr>
        <w:t>目標竟少到</w:t>
      </w:r>
      <w:proofErr w:type="gramEnd"/>
      <w:r w:rsidRPr="00EE6D43">
        <w:rPr>
          <w:rFonts w:asciiTheme="majorEastAsia" w:eastAsiaTheme="majorEastAsia" w:hAnsiTheme="majorEastAsia" w:cs="Gungsuh"/>
        </w:rPr>
        <w:t>不可思議，由部會直接管轄的公有設施是最應該優先裝滿光電板的，但除</w:t>
      </w:r>
      <w:r w:rsidRPr="00286057">
        <w:rPr>
          <w:rFonts w:asciiTheme="majorEastAsia" w:eastAsiaTheme="majorEastAsia" w:hAnsiTheme="majorEastAsia" w:cs="Gungsuh"/>
        </w:rPr>
        <w:t>了農委會</w:t>
      </w:r>
      <w:proofErr w:type="gramStart"/>
      <w:r w:rsidRPr="00286057">
        <w:rPr>
          <w:rFonts w:asciiTheme="majorEastAsia" w:eastAsiaTheme="majorEastAsia" w:hAnsiTheme="majorEastAsia" w:cs="Gungsuh"/>
        </w:rPr>
        <w:t>以外，</w:t>
      </w:r>
      <w:proofErr w:type="gramEnd"/>
      <w:r w:rsidRPr="00286057">
        <w:rPr>
          <w:rFonts w:asciiTheme="majorEastAsia" w:eastAsiaTheme="majorEastAsia" w:hAnsiTheme="majorEastAsia" w:cs="Gungsuh"/>
        </w:rPr>
        <w:t>規劃的安裝量竟</w:t>
      </w:r>
      <w:r w:rsidR="00496AB8" w:rsidRPr="00286057">
        <w:rPr>
          <w:rFonts w:asciiTheme="majorEastAsia" w:eastAsiaTheme="majorEastAsia" w:hAnsiTheme="majorEastAsia" w:cs="Arial Unicode MS" w:hint="eastAsia"/>
        </w:rPr>
        <w:t>僅勉強1G</w:t>
      </w:r>
      <w:r w:rsidR="00496AB8">
        <w:rPr>
          <w:rFonts w:asciiTheme="majorEastAsia" w:eastAsiaTheme="majorEastAsia" w:hAnsiTheme="majorEastAsia" w:cs="Arial Unicode MS" w:hint="eastAsia"/>
        </w:rPr>
        <w:t>W</w:t>
      </w:r>
      <w:r w:rsidR="00EE6D43" w:rsidRPr="00286057">
        <w:rPr>
          <w:rFonts w:asciiTheme="majorEastAsia" w:eastAsiaTheme="majorEastAsia" w:hAnsiTheme="majorEastAsia" w:cs="Gungsuh"/>
        </w:rPr>
        <w:t>，在私人建物與廠房設備的潛力盤點幾乎</w:t>
      </w:r>
      <w:proofErr w:type="gramStart"/>
      <w:r w:rsidR="00EE6D43" w:rsidRPr="00286057">
        <w:rPr>
          <w:rFonts w:asciiTheme="majorEastAsia" w:eastAsiaTheme="majorEastAsia" w:hAnsiTheme="majorEastAsia" w:cs="Gungsuh"/>
        </w:rPr>
        <w:t>繳</w:t>
      </w:r>
      <w:proofErr w:type="gramEnd"/>
      <w:r w:rsidR="00EE6D43" w:rsidRPr="00286057">
        <w:rPr>
          <w:rFonts w:asciiTheme="majorEastAsia" w:eastAsiaTheme="majorEastAsia" w:hAnsiTheme="majorEastAsia" w:cs="Gungsuh"/>
        </w:rPr>
        <w:t>白卷</w:t>
      </w:r>
      <w:r w:rsidR="00EE6D43" w:rsidRPr="00286057">
        <w:rPr>
          <w:rFonts w:asciiTheme="majorEastAsia" w:eastAsiaTheme="majorEastAsia" w:hAnsiTheme="majorEastAsia" w:cs="Gungsuh" w:hint="eastAsia"/>
        </w:rPr>
        <w:t>，近日更聽說行政院打算不談屋頂光電與地面光電的配比。一旦失去明確的個別目標</w:t>
      </w:r>
      <w:r w:rsidRPr="00286057">
        <w:rPr>
          <w:rFonts w:asciiTheme="majorEastAsia" w:eastAsiaTheme="majorEastAsia" w:hAnsiTheme="majorEastAsia" w:cs="Gungsuh"/>
        </w:rPr>
        <w:t>，</w:t>
      </w:r>
      <w:r w:rsidR="00EE6D43" w:rsidRPr="00286057">
        <w:rPr>
          <w:rFonts w:asciiTheme="majorEastAsia" w:eastAsiaTheme="majorEastAsia" w:hAnsiTheme="majorEastAsia" w:cs="Gungsuh" w:hint="eastAsia"/>
        </w:rPr>
        <w:t>如何督促、考核各部會的努力？行政院千萬別成為</w:t>
      </w:r>
      <w:proofErr w:type="gramStart"/>
      <w:r w:rsidRPr="00286057">
        <w:rPr>
          <w:rFonts w:asciiTheme="majorEastAsia" w:eastAsiaTheme="majorEastAsia" w:hAnsiTheme="majorEastAsia" w:cs="Gungsuh"/>
        </w:rPr>
        <w:t>蔡政府綠能政策</w:t>
      </w:r>
      <w:proofErr w:type="gramEnd"/>
      <w:r w:rsidRPr="00286057">
        <w:rPr>
          <w:rFonts w:asciiTheme="majorEastAsia" w:eastAsiaTheme="majorEastAsia" w:hAnsiTheme="majorEastAsia" w:cs="Gungsuh"/>
        </w:rPr>
        <w:t>的豬隊友</w:t>
      </w:r>
      <w:r w:rsidR="00EE6D43" w:rsidRPr="00286057">
        <w:rPr>
          <w:rFonts w:asciiTheme="majorEastAsia" w:eastAsiaTheme="majorEastAsia" w:hAnsiTheme="majorEastAsia" w:cs="Gungsuh" w:hint="eastAsia"/>
        </w:rPr>
        <w:t>啊</w:t>
      </w:r>
      <w:r w:rsidRPr="00286057">
        <w:rPr>
          <w:rFonts w:asciiTheme="majorEastAsia" w:eastAsiaTheme="majorEastAsia" w:hAnsiTheme="majorEastAsia" w:cs="Gungsuh"/>
        </w:rPr>
        <w:t>！</w:t>
      </w:r>
    </w:p>
    <w:p w:rsidR="00016602" w:rsidRDefault="00A443B5" w:rsidP="0BA3673D">
      <w:pPr>
        <w:spacing w:before="240" w:after="240"/>
        <w:jc w:val="center"/>
        <w:rPr>
          <w:rFonts w:asciiTheme="majorEastAsia" w:eastAsiaTheme="majorEastAsia" w:hAnsiTheme="majorEastAsia"/>
        </w:rPr>
      </w:pPr>
      <w:r w:rsidRPr="00A443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046066" cy="3567744"/>
            <wp:effectExtent l="19050" t="0" r="2184" b="0"/>
            <wp:docPr id="1" name="圖片 1" descr="C:\Users\Yajing\Desktop\20201022全力衝刺屋頂光電  行政院別再擺爛！\2025各部會屋頂光電設置目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jing\Desktop\20201022全力衝刺屋頂光電  行政院別再擺爛！\2025各部會屋頂光電設置目標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75" cy="357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C7" w:rsidRPr="006B0F7A" w:rsidRDefault="001227C7" w:rsidP="001227C7">
      <w:pPr>
        <w:spacing w:before="240" w:after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1227C7">
        <w:rPr>
          <w:rFonts w:asciiTheme="majorEastAsia" w:eastAsiaTheme="majorEastAsia" w:hAnsiTheme="majorEastAsia" w:hint="eastAsia"/>
        </w:rPr>
        <w:t>2025</w:t>
      </w:r>
      <w:proofErr w:type="gramStart"/>
      <w:r w:rsidRPr="001227C7">
        <w:rPr>
          <w:rFonts w:asciiTheme="majorEastAsia" w:eastAsiaTheme="majorEastAsia" w:hAnsiTheme="majorEastAsia" w:hint="eastAsia"/>
        </w:rPr>
        <w:t>各</w:t>
      </w:r>
      <w:proofErr w:type="gramEnd"/>
      <w:r w:rsidRPr="001227C7">
        <w:rPr>
          <w:rFonts w:asciiTheme="majorEastAsia" w:eastAsiaTheme="majorEastAsia" w:hAnsiTheme="majorEastAsia" w:hint="eastAsia"/>
        </w:rPr>
        <w:t>部會屋頂光電設置目標</w:t>
      </w:r>
      <w:r>
        <w:rPr>
          <w:rFonts w:asciiTheme="majorEastAsia" w:eastAsiaTheme="majorEastAsia" w:hAnsiTheme="majorEastAsia" w:hint="eastAsia"/>
        </w:rPr>
        <w:t>）</w:t>
      </w:r>
    </w:p>
    <w:p w:rsidR="00BB2E4A" w:rsidRPr="006B0F7A" w:rsidRDefault="00717503" w:rsidP="00E4180F">
      <w:pPr>
        <w:spacing w:afterLines="50" w:after="120"/>
        <w:ind w:firstLine="482"/>
        <w:rPr>
          <w:rFonts w:asciiTheme="majorEastAsia" w:eastAsiaTheme="majorEastAsia" w:hAnsiTheme="majorEastAsia"/>
        </w:rPr>
      </w:pPr>
      <w:r w:rsidRPr="006B0F7A">
        <w:rPr>
          <w:rFonts w:asciiTheme="majorEastAsia" w:eastAsiaTheme="majorEastAsia" w:hAnsiTheme="majorEastAsia" w:cs="Gungsuh"/>
        </w:rPr>
        <w:lastRenderedPageBreak/>
        <w:t>民間團體對各部會表現評估結果，詳述</w:t>
      </w:r>
      <w:r w:rsidR="6D5FE07C" w:rsidRPr="62BECC24">
        <w:rPr>
          <w:rFonts w:asciiTheme="majorEastAsia" w:eastAsiaTheme="majorEastAsia" w:hAnsiTheme="majorEastAsia" w:cs="Gungsuh"/>
        </w:rPr>
        <w:t>如下</w:t>
      </w:r>
      <w:r w:rsidRPr="62BECC24">
        <w:rPr>
          <w:rFonts w:asciiTheme="majorEastAsia" w:eastAsiaTheme="majorEastAsia" w:hAnsiTheme="majorEastAsia" w:cs="Gungsuh"/>
        </w:rPr>
        <w:t>：</w:t>
      </w:r>
      <w:r w:rsidRPr="62BECC24">
        <w:rPr>
          <w:rFonts w:asciiTheme="majorEastAsia" w:eastAsiaTheme="majorEastAsia" w:hAnsiTheme="majorEastAsia"/>
        </w:rPr>
        <w:t xml:space="preserve"> </w:t>
      </w:r>
    </w:p>
    <w:p w:rsidR="00BB2E4A" w:rsidRPr="006B0F7A" w:rsidRDefault="00717503" w:rsidP="009C69D2">
      <w:pPr>
        <w:pStyle w:val="a7"/>
        <w:numPr>
          <w:ilvl w:val="0"/>
          <w:numId w:val="2"/>
        </w:numPr>
        <w:spacing w:after="120"/>
        <w:ind w:leftChars="0" w:left="709" w:hanging="227"/>
        <w:rPr>
          <w:rFonts w:asciiTheme="majorEastAsia" w:eastAsiaTheme="majorEastAsia" w:hAnsiTheme="majorEastAsia" w:cs="Gungsuh"/>
        </w:rPr>
      </w:pPr>
      <w:r w:rsidRPr="1C6C3E6E">
        <w:rPr>
          <w:rFonts w:asciiTheme="majorEastAsia" w:eastAsiaTheme="majorEastAsia" w:hAnsiTheme="majorEastAsia" w:cs="Gungsuh"/>
        </w:rPr>
        <w:t>經濟部：工業局理應提出全國各類型工業區、工廠可設置的屋頂光電潛力，但不僅沒有盤點由縣市政府或私人管轄的工業區與工廠屋頂，即使是隸屬中央的加工出口區、國營事業也只提供籠統的統計數字和設置量，看不出與總體潛力的落差，也缺乏個別的目標期程。</w:t>
      </w:r>
      <w:r w:rsidR="0D97FCCC" w:rsidRPr="003745C7">
        <w:rPr>
          <w:rFonts w:asciiTheme="majorEastAsia" w:eastAsiaTheme="majorEastAsia" w:hAnsiTheme="majorEastAsia" w:cs="Gungsuh"/>
        </w:rPr>
        <w:t>主責台灣能源</w:t>
      </w:r>
      <w:r w:rsidR="66CD4F6B" w:rsidRPr="003745C7">
        <w:rPr>
          <w:rFonts w:asciiTheme="majorEastAsia" w:eastAsiaTheme="majorEastAsia" w:hAnsiTheme="majorEastAsia" w:cs="Gungsuh"/>
        </w:rPr>
        <w:t>規劃</w:t>
      </w:r>
      <w:r w:rsidR="0D97FCCC" w:rsidRPr="003745C7">
        <w:rPr>
          <w:rFonts w:asciiTheme="majorEastAsia" w:eastAsiaTheme="majorEastAsia" w:hAnsiTheme="majorEastAsia" w:cs="Gungsuh"/>
        </w:rPr>
        <w:t>的</w:t>
      </w:r>
      <w:r w:rsidRPr="003745C7">
        <w:rPr>
          <w:rFonts w:asciiTheme="majorEastAsia" w:eastAsiaTheme="majorEastAsia" w:hAnsiTheme="majorEastAsia" w:cs="Gungsuh"/>
        </w:rPr>
        <w:t>能源局也未主動回應7月公聽會</w:t>
      </w:r>
      <w:r w:rsidRPr="1C6C3E6E">
        <w:rPr>
          <w:rFonts w:asciiTheme="majorEastAsia" w:eastAsiaTheme="majorEastAsia" w:hAnsiTheme="majorEastAsia" w:cs="Gungsuh"/>
        </w:rPr>
        <w:t>的決議，例如檢討屋頂光電目標、合理</w:t>
      </w:r>
      <w:proofErr w:type="gramStart"/>
      <w:r w:rsidRPr="1C6C3E6E">
        <w:rPr>
          <w:rFonts w:asciiTheme="majorEastAsia" w:eastAsiaTheme="majorEastAsia" w:hAnsiTheme="majorEastAsia" w:cs="Gungsuh"/>
        </w:rPr>
        <w:t>調整躉購費率</w:t>
      </w:r>
      <w:proofErr w:type="gramEnd"/>
      <w:r w:rsidRPr="1C6C3E6E">
        <w:rPr>
          <w:rFonts w:asciiTheme="majorEastAsia" w:eastAsiaTheme="majorEastAsia" w:hAnsiTheme="majorEastAsia" w:cs="Gungsuh"/>
        </w:rPr>
        <w:t>等。</w:t>
      </w:r>
    </w:p>
    <w:p w:rsidR="00BB2E4A" w:rsidRPr="006B0F7A" w:rsidRDefault="00717503" w:rsidP="009C69D2">
      <w:pPr>
        <w:pStyle w:val="a7"/>
        <w:numPr>
          <w:ilvl w:val="0"/>
          <w:numId w:val="2"/>
        </w:numPr>
        <w:spacing w:after="120"/>
        <w:ind w:leftChars="0" w:left="709" w:hanging="227"/>
        <w:rPr>
          <w:rFonts w:asciiTheme="majorEastAsia" w:eastAsiaTheme="majorEastAsia" w:hAnsiTheme="majorEastAsia" w:cs="Gungsuh"/>
        </w:rPr>
      </w:pPr>
      <w:r w:rsidRPr="006B0F7A">
        <w:rPr>
          <w:rFonts w:asciiTheme="majorEastAsia" w:eastAsiaTheme="majorEastAsia" w:hAnsiTheme="majorEastAsia" w:cs="Gungsuh"/>
        </w:rPr>
        <w:t>交通部：直屬交通部管理的7097筆辦公房舍中，竟有6691筆被認定無法設置，交通部的理由是建物漏水、20年內會增改建、無所有權等，我們認為這些理由都是藉口，既不充分也不想解決，且交通部設定的目標太少，例如全國1299處郵局，今年只排12個！對於民眾認為應該優先設置光電的各類停車場、道路上方、觀光區設施、行人及自行車道等也沒有盤點。身為交通主管卻未研究國道邊坡、鐵道兩側設置光電是否可行，反而要能源局提供國外案例，可見交通部之消極被動。</w:t>
      </w:r>
    </w:p>
    <w:p w:rsidR="00BB2E4A" w:rsidRPr="003745C7" w:rsidRDefault="00717503" w:rsidP="009C69D2">
      <w:pPr>
        <w:pStyle w:val="a7"/>
        <w:numPr>
          <w:ilvl w:val="0"/>
          <w:numId w:val="2"/>
        </w:numPr>
        <w:spacing w:after="120"/>
        <w:ind w:leftChars="0" w:left="709" w:hanging="227"/>
        <w:rPr>
          <w:rFonts w:asciiTheme="majorEastAsia" w:eastAsiaTheme="majorEastAsia" w:hAnsiTheme="majorEastAsia" w:cs="Gungsuh"/>
        </w:rPr>
      </w:pPr>
      <w:r w:rsidRPr="1C6C3E6E">
        <w:rPr>
          <w:rFonts w:asciiTheme="majorEastAsia" w:eastAsiaTheme="majorEastAsia" w:hAnsiTheme="majorEastAsia" w:cs="Gungsuh"/>
        </w:rPr>
        <w:t>內政部</w:t>
      </w:r>
      <w:r w:rsidRPr="003745C7">
        <w:rPr>
          <w:rFonts w:asciiTheme="majorEastAsia" w:eastAsiaTheme="majorEastAsia" w:hAnsiTheme="majorEastAsia" w:cs="Gungsuh"/>
        </w:rPr>
        <w:t>：</w:t>
      </w:r>
      <w:r w:rsidR="3ED42529" w:rsidRPr="003745C7">
        <w:rPr>
          <w:rFonts w:asciiTheme="majorEastAsia" w:eastAsiaTheme="majorEastAsia" w:hAnsiTheme="majorEastAsia" w:cs="Gungsuh"/>
        </w:rPr>
        <w:t>殯葬用地、</w:t>
      </w:r>
      <w:proofErr w:type="gramStart"/>
      <w:r w:rsidR="3ED42529" w:rsidRPr="003745C7">
        <w:rPr>
          <w:rFonts w:asciiTheme="majorEastAsia" w:eastAsiaTheme="majorEastAsia" w:hAnsiTheme="majorEastAsia" w:cs="Gungsuh"/>
        </w:rPr>
        <w:t>綠能社區</w:t>
      </w:r>
      <w:proofErr w:type="gramEnd"/>
      <w:r w:rsidR="3ED42529" w:rsidRPr="003745C7">
        <w:rPr>
          <w:rFonts w:asciiTheme="majorEastAsia" w:eastAsiaTheme="majorEastAsia" w:hAnsiTheme="majorEastAsia" w:cs="Gungsuh"/>
        </w:rPr>
        <w:t>、</w:t>
      </w:r>
      <w:proofErr w:type="gramStart"/>
      <w:r w:rsidR="3ED42529" w:rsidRPr="003745C7">
        <w:rPr>
          <w:rFonts w:asciiTheme="majorEastAsia" w:eastAsiaTheme="majorEastAsia" w:hAnsiTheme="majorEastAsia" w:cs="Gungsuh"/>
        </w:rPr>
        <w:t>部管資產</w:t>
      </w:r>
      <w:proofErr w:type="gramEnd"/>
      <w:r w:rsidR="3ED42529" w:rsidRPr="003745C7">
        <w:rPr>
          <w:rFonts w:asciiTheme="majorEastAsia" w:eastAsiaTheme="majorEastAsia" w:hAnsiTheme="majorEastAsia" w:cs="Gungsuh"/>
        </w:rPr>
        <w:t>、</w:t>
      </w:r>
      <w:r w:rsidR="355ED41B" w:rsidRPr="003745C7">
        <w:rPr>
          <w:rFonts w:asciiTheme="majorEastAsia" w:eastAsiaTheme="majorEastAsia" w:hAnsiTheme="majorEastAsia" w:cs="Gungsuh"/>
        </w:rPr>
        <w:t>社會住宅及污水處理場等</w:t>
      </w:r>
      <w:r w:rsidR="006B0F7A" w:rsidRPr="003745C7">
        <w:rPr>
          <w:rFonts w:asciiTheme="majorEastAsia" w:eastAsiaTheme="majorEastAsia" w:hAnsiTheme="majorEastAsia" w:cs="Gungsuh"/>
        </w:rPr>
        <w:t>5個業管項目的總設置潛力不明，且目標量都少的誇張。例如</w:t>
      </w:r>
      <w:r w:rsidR="39B2BEBA" w:rsidRPr="003745C7">
        <w:rPr>
          <w:rFonts w:asciiTheme="majorEastAsia" w:eastAsiaTheme="majorEastAsia" w:hAnsiTheme="majorEastAsia" w:cs="Gungsuh"/>
        </w:rPr>
        <w:t>內政</w:t>
      </w:r>
      <w:r w:rsidR="006B0F7A" w:rsidRPr="003745C7">
        <w:rPr>
          <w:rFonts w:asciiTheme="majorEastAsia" w:eastAsiaTheme="majorEastAsia" w:hAnsiTheme="majorEastAsia" w:cs="Gungsuh"/>
        </w:rPr>
        <w:t>部</w:t>
      </w:r>
      <w:r w:rsidR="6266CC3F" w:rsidRPr="003745C7">
        <w:rPr>
          <w:rFonts w:asciiTheme="majorEastAsia" w:eastAsiaTheme="majorEastAsia" w:hAnsiTheme="majorEastAsia" w:cs="Gungsuh"/>
        </w:rPr>
        <w:t>主</w:t>
      </w:r>
      <w:r w:rsidR="006B0F7A" w:rsidRPr="003745C7">
        <w:rPr>
          <w:rFonts w:asciiTheme="majorEastAsia" w:eastAsiaTheme="majorEastAsia" w:hAnsiTheme="majorEastAsia" w:cs="Gungsuh"/>
        </w:rPr>
        <w:t>管</w:t>
      </w:r>
      <w:r w:rsidR="71CFA94D" w:rsidRPr="003745C7">
        <w:rPr>
          <w:rFonts w:asciiTheme="majorEastAsia" w:eastAsiaTheme="majorEastAsia" w:hAnsiTheme="majorEastAsia" w:cs="Gungsuh"/>
        </w:rPr>
        <w:t>的</w:t>
      </w:r>
      <w:r w:rsidR="006B0F7A" w:rsidRPr="003745C7">
        <w:rPr>
          <w:rFonts w:asciiTheme="majorEastAsia" w:eastAsiaTheme="majorEastAsia" w:hAnsiTheme="majorEastAsia" w:cs="Gungsuh"/>
        </w:rPr>
        <w:t>資產只列了警大、消防署等11處，污水處理廠也只提4處建築物</w:t>
      </w:r>
      <w:r w:rsidR="009C69D2">
        <w:rPr>
          <w:rFonts w:asciiTheme="majorEastAsia" w:eastAsiaTheme="majorEastAsia" w:hAnsiTheme="majorEastAsia" w:cs="Gungsuh" w:hint="eastAsia"/>
        </w:rPr>
        <w:t>屋頂</w:t>
      </w:r>
      <w:r w:rsidR="006B0F7A" w:rsidRPr="003745C7">
        <w:rPr>
          <w:rFonts w:asciiTheme="majorEastAsia" w:eastAsiaTheme="majorEastAsia" w:hAnsiTheme="majorEastAsia" w:cs="Gungsuh"/>
        </w:rPr>
        <w:t>，不像韓國首爾市把污水廠的沉澱池、過濾池都利用來鋪設光電板。也沒有盤點各縣市及鄉鎮公所管轄的建物，及民間住商建築。雖有與能源局</w:t>
      </w:r>
      <w:proofErr w:type="gramStart"/>
      <w:r w:rsidR="006B0F7A" w:rsidRPr="003745C7">
        <w:rPr>
          <w:rFonts w:asciiTheme="majorEastAsia" w:eastAsiaTheme="majorEastAsia" w:hAnsiTheme="majorEastAsia" w:cs="Gungsuh"/>
        </w:rPr>
        <w:t>研</w:t>
      </w:r>
      <w:proofErr w:type="gramEnd"/>
      <w:r w:rsidR="006B0F7A" w:rsidRPr="003745C7">
        <w:rPr>
          <w:rFonts w:asciiTheme="majorEastAsia" w:eastAsiaTheme="majorEastAsia" w:hAnsiTheme="majorEastAsia" w:cs="Gungsuh"/>
        </w:rPr>
        <w:t>商違建、消防等問題，但未說明結果，也沒有</w:t>
      </w:r>
      <w:r w:rsidR="75F94784" w:rsidRPr="003745C7">
        <w:rPr>
          <w:rFonts w:asciiTheme="majorEastAsia" w:eastAsiaTheme="majorEastAsia" w:hAnsiTheme="majorEastAsia" w:cs="Gungsuh"/>
        </w:rPr>
        <w:t>規劃</w:t>
      </w:r>
      <w:r w:rsidR="006B0F7A" w:rsidRPr="003745C7">
        <w:rPr>
          <w:rFonts w:asciiTheme="majorEastAsia" w:eastAsiaTheme="majorEastAsia" w:hAnsiTheme="majorEastAsia" w:cs="Gungsuh"/>
        </w:rPr>
        <w:t>新建物與老舊翻修建物</w:t>
      </w:r>
      <w:r w:rsidR="6E58A3A6" w:rsidRPr="003745C7">
        <w:rPr>
          <w:rFonts w:asciiTheme="majorEastAsia" w:eastAsiaTheme="majorEastAsia" w:hAnsiTheme="majorEastAsia" w:cs="Gungsuh"/>
        </w:rPr>
        <w:t>應</w:t>
      </w:r>
      <w:r w:rsidR="006B0F7A" w:rsidRPr="003745C7">
        <w:rPr>
          <w:rFonts w:asciiTheme="majorEastAsia" w:eastAsiaTheme="majorEastAsia" w:hAnsiTheme="majorEastAsia" w:cs="Gungsuh"/>
        </w:rPr>
        <w:t>強制設置光電的目標與策略，</w:t>
      </w:r>
      <w:r w:rsidR="009C69D2">
        <w:rPr>
          <w:rFonts w:asciiTheme="majorEastAsia" w:eastAsiaTheme="majorEastAsia" w:hAnsiTheme="majorEastAsia" w:cs="Gungsuh" w:hint="eastAsia"/>
        </w:rPr>
        <w:t>雖已</w:t>
      </w:r>
      <w:proofErr w:type="gramStart"/>
      <w:r w:rsidR="006B0F7A" w:rsidRPr="003745C7">
        <w:rPr>
          <w:rFonts w:asciiTheme="majorEastAsia" w:eastAsiaTheme="majorEastAsia" w:hAnsiTheme="majorEastAsia" w:cs="Gungsuh"/>
        </w:rPr>
        <w:t>研</w:t>
      </w:r>
      <w:proofErr w:type="gramEnd"/>
      <w:r w:rsidR="006B0F7A" w:rsidRPr="003745C7">
        <w:rPr>
          <w:rFonts w:asciiTheme="majorEastAsia" w:eastAsiaTheme="majorEastAsia" w:hAnsiTheme="majorEastAsia" w:cs="Gungsuh"/>
        </w:rPr>
        <w:t>議將社會住宅光電納入第二期</w:t>
      </w:r>
      <w:r w:rsidR="009C69D2">
        <w:rPr>
          <w:rFonts w:asciiTheme="majorEastAsia" w:eastAsiaTheme="majorEastAsia" w:hAnsiTheme="majorEastAsia" w:cs="Gungsuh" w:hint="eastAsia"/>
        </w:rPr>
        <w:t>溫室氣體管制</w:t>
      </w:r>
      <w:r w:rsidR="006B0F7A" w:rsidRPr="003745C7">
        <w:rPr>
          <w:rFonts w:asciiTheme="majorEastAsia" w:eastAsiaTheme="majorEastAsia" w:hAnsiTheme="majorEastAsia" w:cs="Gungsuh"/>
        </w:rPr>
        <w:t>計畫，</w:t>
      </w:r>
      <w:r w:rsidR="009C69D2">
        <w:rPr>
          <w:rFonts w:asciiTheme="majorEastAsia" w:eastAsiaTheme="majorEastAsia" w:hAnsiTheme="majorEastAsia" w:cs="Gungsuh" w:hint="eastAsia"/>
        </w:rPr>
        <w:t>但仍</w:t>
      </w:r>
      <w:r w:rsidR="006B0F7A" w:rsidRPr="003745C7">
        <w:rPr>
          <w:rFonts w:asciiTheme="majorEastAsia" w:eastAsiaTheme="majorEastAsia" w:hAnsiTheme="majorEastAsia" w:cs="Gungsuh"/>
        </w:rPr>
        <w:t>忽略</w:t>
      </w:r>
      <w:r w:rsidR="72D7383B" w:rsidRPr="003745C7">
        <w:rPr>
          <w:rFonts w:asciiTheme="majorEastAsia" w:eastAsiaTheme="majorEastAsia" w:hAnsiTheme="majorEastAsia" w:cs="Gungsuh"/>
        </w:rPr>
        <w:t>社會住宅</w:t>
      </w:r>
      <w:r w:rsidR="006B0F7A" w:rsidRPr="003745C7">
        <w:rPr>
          <w:rFonts w:asciiTheme="majorEastAsia" w:eastAsiaTheme="majorEastAsia" w:hAnsiTheme="majorEastAsia" w:cs="Gungsuh"/>
        </w:rPr>
        <w:t>光電維護管理，恐因缺乏維護而不能發電。</w:t>
      </w:r>
    </w:p>
    <w:p w:rsidR="00BB2E4A" w:rsidRPr="006B0F7A" w:rsidRDefault="00717503" w:rsidP="009C69D2">
      <w:pPr>
        <w:pStyle w:val="a7"/>
        <w:numPr>
          <w:ilvl w:val="0"/>
          <w:numId w:val="2"/>
        </w:numPr>
        <w:spacing w:after="120"/>
        <w:ind w:leftChars="0" w:left="709" w:hanging="227"/>
        <w:rPr>
          <w:rFonts w:asciiTheme="majorEastAsia" w:eastAsiaTheme="majorEastAsia" w:hAnsiTheme="majorEastAsia" w:cs="Gungsuh"/>
        </w:rPr>
      </w:pPr>
      <w:r w:rsidRPr="1C6C3E6E">
        <w:rPr>
          <w:rFonts w:asciiTheme="majorEastAsia" w:eastAsiaTheme="majorEastAsia" w:hAnsiTheme="majorEastAsia" w:cs="Gungsuh"/>
        </w:rPr>
        <w:t>教育部：</w:t>
      </w:r>
      <w:r w:rsidR="006B0F7A" w:rsidRPr="1C6C3E6E">
        <w:rPr>
          <w:rFonts w:asciiTheme="majorEastAsia" w:eastAsiaTheme="majorEastAsia" w:hAnsiTheme="majorEastAsia" w:cs="Gungsuh"/>
        </w:rPr>
        <w:t>校園屋頂光電有助校舍降溫、因應氣候變遷，但公開招標的方式恐使100 KW以下的小屋頂都被放棄。教育部對國立學校及館所設定的目標量根本過低，也未說明如何追蹤中小學光電的進度、擬定校園光電設置指引。更重要的是，如何確保校園光電兼顧教育、運動</w:t>
      </w:r>
      <w:r w:rsidR="006B0F7A" w:rsidRPr="003745C7">
        <w:rPr>
          <w:rFonts w:asciiTheme="majorEastAsia" w:eastAsiaTheme="majorEastAsia" w:hAnsiTheme="majorEastAsia" w:cs="Gungsuh"/>
        </w:rPr>
        <w:t>、綠化</w:t>
      </w:r>
      <w:r w:rsidR="32B48CBD" w:rsidRPr="003745C7">
        <w:rPr>
          <w:rFonts w:asciiTheme="majorEastAsia" w:eastAsiaTheme="majorEastAsia" w:hAnsiTheme="majorEastAsia" w:cs="Gungsuh"/>
        </w:rPr>
        <w:t>，</w:t>
      </w:r>
      <w:r w:rsidR="006B0F7A" w:rsidRPr="003745C7">
        <w:rPr>
          <w:rFonts w:asciiTheme="majorEastAsia" w:eastAsiaTheme="majorEastAsia" w:hAnsiTheme="majorEastAsia" w:cs="Gungsuh"/>
        </w:rPr>
        <w:t>甚至</w:t>
      </w:r>
      <w:r w:rsidR="31747ACB" w:rsidRPr="003745C7">
        <w:rPr>
          <w:rFonts w:asciiTheme="majorEastAsia" w:eastAsiaTheme="majorEastAsia" w:hAnsiTheme="majorEastAsia" w:cs="Gungsuh"/>
        </w:rPr>
        <w:t>與</w:t>
      </w:r>
      <w:r w:rsidR="006B0F7A" w:rsidRPr="003745C7">
        <w:rPr>
          <w:rFonts w:asciiTheme="majorEastAsia" w:eastAsiaTheme="majorEastAsia" w:hAnsiTheme="majorEastAsia" w:cs="Gungsuh"/>
        </w:rPr>
        <w:t>108</w:t>
      </w:r>
      <w:proofErr w:type="gramStart"/>
      <w:r w:rsidR="006B0F7A" w:rsidRPr="003745C7">
        <w:rPr>
          <w:rFonts w:asciiTheme="majorEastAsia" w:eastAsiaTheme="majorEastAsia" w:hAnsiTheme="majorEastAsia" w:cs="Gungsuh"/>
        </w:rPr>
        <w:t>課綱</w:t>
      </w:r>
      <w:r w:rsidR="33AE67C3" w:rsidRPr="003745C7">
        <w:rPr>
          <w:rFonts w:asciiTheme="majorEastAsia" w:eastAsiaTheme="majorEastAsia" w:hAnsiTheme="majorEastAsia" w:cs="Gungsuh"/>
        </w:rPr>
        <w:t>結合</w:t>
      </w:r>
      <w:proofErr w:type="gramEnd"/>
      <w:r w:rsidR="006B0F7A" w:rsidRPr="003745C7">
        <w:rPr>
          <w:rFonts w:asciiTheme="majorEastAsia" w:eastAsiaTheme="majorEastAsia" w:hAnsiTheme="majorEastAsia" w:cs="Gungsuh"/>
        </w:rPr>
        <w:t>，</w:t>
      </w:r>
      <w:r w:rsidR="006B0F7A" w:rsidRPr="1C6C3E6E">
        <w:rPr>
          <w:rFonts w:asciiTheme="majorEastAsia" w:eastAsiaTheme="majorEastAsia" w:hAnsiTheme="majorEastAsia" w:cs="Gungsuh"/>
        </w:rPr>
        <w:t>也需要教育部對外說明。</w:t>
      </w:r>
    </w:p>
    <w:p w:rsidR="00BB2E4A" w:rsidRPr="006B0F7A" w:rsidRDefault="00717503" w:rsidP="00E4180F">
      <w:pPr>
        <w:pStyle w:val="a7"/>
        <w:numPr>
          <w:ilvl w:val="0"/>
          <w:numId w:val="2"/>
        </w:numPr>
        <w:spacing w:afterLines="20" w:after="48"/>
        <w:ind w:leftChars="0" w:left="709" w:hanging="227"/>
        <w:rPr>
          <w:rFonts w:asciiTheme="majorEastAsia" w:eastAsiaTheme="majorEastAsia" w:hAnsiTheme="majorEastAsia" w:cs="Gungsuh"/>
        </w:rPr>
      </w:pPr>
      <w:r w:rsidRPr="006B0F7A">
        <w:rPr>
          <w:rFonts w:asciiTheme="majorEastAsia" w:eastAsiaTheme="majorEastAsia" w:hAnsiTheme="majorEastAsia" w:cs="Gungsuh"/>
        </w:rPr>
        <w:t>農委會：</w:t>
      </w:r>
      <w:r w:rsidR="006B0F7A" w:rsidRPr="006B0F7A">
        <w:rPr>
          <w:rFonts w:asciiTheme="majorEastAsia" w:eastAsiaTheme="majorEastAsia" w:hAnsiTheme="majorEastAsia" w:cs="Gungsuh" w:hint="eastAsia"/>
        </w:rPr>
        <w:t>在公聽會時已經盤點</w:t>
      </w:r>
      <w:proofErr w:type="gramStart"/>
      <w:r w:rsidR="006B0F7A" w:rsidRPr="006B0F7A">
        <w:rPr>
          <w:rFonts w:asciiTheme="majorEastAsia" w:eastAsiaTheme="majorEastAsia" w:hAnsiTheme="majorEastAsia" w:cs="Gungsuh" w:hint="eastAsia"/>
        </w:rPr>
        <w:t>大量畜</w:t>
      </w:r>
      <w:proofErr w:type="gramEnd"/>
      <w:r w:rsidR="006B0F7A" w:rsidRPr="006B0F7A">
        <w:rPr>
          <w:rFonts w:asciiTheme="majorEastAsia" w:eastAsiaTheme="majorEastAsia" w:hAnsiTheme="majorEastAsia" w:cs="Gungsuh" w:hint="eastAsia"/>
        </w:rPr>
        <w:t>禽舍、倉儲設施等屋頂光電潛力，但沒有</w:t>
      </w:r>
      <w:proofErr w:type="gramStart"/>
      <w:r w:rsidR="006B0F7A" w:rsidRPr="006B0F7A">
        <w:rPr>
          <w:rFonts w:asciiTheme="majorEastAsia" w:eastAsiaTheme="majorEastAsia" w:hAnsiTheme="majorEastAsia" w:cs="Gungsuh" w:hint="eastAsia"/>
        </w:rPr>
        <w:t>說明綠能業者</w:t>
      </w:r>
      <w:proofErr w:type="gramEnd"/>
      <w:r w:rsidR="006B0F7A" w:rsidRPr="006B0F7A">
        <w:rPr>
          <w:rFonts w:asciiTheme="majorEastAsia" w:eastAsiaTheme="majorEastAsia" w:hAnsiTheme="majorEastAsia" w:cs="Gungsuh" w:hint="eastAsia"/>
        </w:rPr>
        <w:t>擔憂的</w:t>
      </w:r>
      <w:proofErr w:type="gramStart"/>
      <w:r w:rsidR="006B0F7A" w:rsidRPr="006B0F7A">
        <w:rPr>
          <w:rFonts w:asciiTheme="majorEastAsia" w:eastAsiaTheme="majorEastAsia" w:hAnsiTheme="majorEastAsia" w:cs="Gungsuh" w:hint="eastAsia"/>
        </w:rPr>
        <w:t>饋</w:t>
      </w:r>
      <w:proofErr w:type="gramEnd"/>
      <w:r w:rsidR="006B0F7A" w:rsidRPr="006B0F7A">
        <w:rPr>
          <w:rFonts w:asciiTheme="majorEastAsia" w:eastAsiaTheme="majorEastAsia" w:hAnsiTheme="majorEastAsia" w:cs="Gungsuh" w:hint="eastAsia"/>
        </w:rPr>
        <w:t>線與農民意願不足的問題該如何處理。另外，我們也提醒農委會，露天養殖魚</w:t>
      </w:r>
      <w:proofErr w:type="gramStart"/>
      <w:r w:rsidR="006B0F7A" w:rsidRPr="006B0F7A">
        <w:rPr>
          <w:rFonts w:asciiTheme="majorEastAsia" w:eastAsiaTheme="majorEastAsia" w:hAnsiTheme="majorEastAsia" w:cs="Gungsuh" w:hint="eastAsia"/>
        </w:rPr>
        <w:t>塭</w:t>
      </w:r>
      <w:proofErr w:type="gramEnd"/>
      <w:r w:rsidR="006B0F7A" w:rsidRPr="006B0F7A">
        <w:rPr>
          <w:rFonts w:asciiTheme="majorEastAsia" w:eastAsiaTheme="majorEastAsia" w:hAnsiTheme="majorEastAsia" w:cs="Gungsuh" w:hint="eastAsia"/>
        </w:rPr>
        <w:t>轉作室內水產養殖設施時，需先評估對生態利用的衝擊與累積效應。</w:t>
      </w:r>
    </w:p>
    <w:p w:rsidR="001227C7" w:rsidRDefault="00465D74" w:rsidP="009C69D2">
      <w:pPr>
        <w:ind w:left="476" w:hanging="22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419600" cy="3128075"/>
            <wp:effectExtent l="19050" t="0" r="0" b="0"/>
            <wp:docPr id="2" name="圖片 1" descr="表二、20201022各部會盤點屋頂光電評比表 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表二、20201022各部會盤點屋頂光電評比表 (小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075" cy="312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6E178E" w:rsidRPr="001227C7" w:rsidRDefault="001227C7" w:rsidP="001227C7">
      <w:pPr>
        <w:ind w:left="476" w:hanging="227"/>
        <w:jc w:val="center"/>
        <w:rPr>
          <w:rFonts w:asciiTheme="majorEastAsia" w:eastAsiaTheme="majorEastAsia" w:hAnsiTheme="majorEastAsia"/>
          <w:b/>
        </w:rPr>
      </w:pPr>
      <w:r w:rsidRPr="001227C7">
        <w:rPr>
          <w:rFonts w:asciiTheme="majorEastAsia" w:eastAsiaTheme="majorEastAsia" w:hAnsiTheme="majorEastAsia" w:hint="eastAsia"/>
          <w:b/>
        </w:rPr>
        <w:t>（20201022</w:t>
      </w:r>
      <w:proofErr w:type="gramStart"/>
      <w:r w:rsidRPr="001227C7">
        <w:rPr>
          <w:rFonts w:asciiTheme="majorEastAsia" w:eastAsiaTheme="majorEastAsia" w:hAnsiTheme="majorEastAsia" w:hint="eastAsia"/>
          <w:b/>
        </w:rPr>
        <w:t>各</w:t>
      </w:r>
      <w:proofErr w:type="gramEnd"/>
      <w:r w:rsidRPr="001227C7">
        <w:rPr>
          <w:rFonts w:asciiTheme="majorEastAsia" w:eastAsiaTheme="majorEastAsia" w:hAnsiTheme="majorEastAsia" w:hint="eastAsia"/>
          <w:b/>
        </w:rPr>
        <w:t>部會盤點屋頂光電評比表）</w:t>
      </w:r>
    </w:p>
    <w:p w:rsidR="006B0F7A" w:rsidRPr="009C69D2" w:rsidRDefault="55426A10" w:rsidP="009C69D2">
      <w:pPr>
        <w:spacing w:before="240" w:after="240"/>
        <w:ind w:firstLine="482"/>
        <w:rPr>
          <w:rFonts w:asciiTheme="majorEastAsia" w:eastAsiaTheme="majorEastAsia" w:hAnsiTheme="majorEastAsia" w:cs="Times New Roman"/>
        </w:rPr>
      </w:pPr>
      <w:r w:rsidRPr="009C69D2">
        <w:rPr>
          <w:rFonts w:asciiTheme="majorEastAsia" w:eastAsiaTheme="majorEastAsia" w:hAnsiTheme="majorEastAsia" w:cs="Gungsuh"/>
        </w:rPr>
        <w:lastRenderedPageBreak/>
        <w:t>在此</w:t>
      </w:r>
      <w:r w:rsidR="009C69D2" w:rsidRPr="009C69D2">
        <w:rPr>
          <w:rFonts w:asciiTheme="majorEastAsia" w:eastAsiaTheme="majorEastAsia" w:hAnsiTheme="majorEastAsia" w:cs="Gungsuh" w:hint="eastAsia"/>
        </w:rPr>
        <w:t>2</w:t>
      </w:r>
      <w:r w:rsidR="00096104">
        <w:rPr>
          <w:rFonts w:asciiTheme="majorEastAsia" w:eastAsiaTheme="majorEastAsia" w:hAnsiTheme="majorEastAsia" w:cs="Gungsuh" w:hint="eastAsia"/>
        </w:rPr>
        <w:t>9</w:t>
      </w:r>
      <w:r w:rsidRPr="009C69D2">
        <w:rPr>
          <w:rFonts w:asciiTheme="majorEastAsia" w:eastAsiaTheme="majorEastAsia" w:hAnsiTheme="majorEastAsia" w:cs="Gungsuh"/>
        </w:rPr>
        <w:t>個</w:t>
      </w:r>
      <w:r w:rsidR="0095521D" w:rsidRPr="009C69D2">
        <w:rPr>
          <w:rFonts w:asciiTheme="majorEastAsia" w:eastAsiaTheme="majorEastAsia" w:hAnsiTheme="majorEastAsia" w:cs="Gungsuh"/>
        </w:rPr>
        <w:t>民間團體</w:t>
      </w:r>
      <w:r w:rsidR="355A5C21" w:rsidRPr="009C69D2">
        <w:rPr>
          <w:rFonts w:asciiTheme="majorEastAsia" w:eastAsiaTheme="majorEastAsia" w:hAnsiTheme="majorEastAsia" w:cs="Gungsuh"/>
        </w:rPr>
        <w:t>連署嚴正要求行政院</w:t>
      </w:r>
      <w:r w:rsidR="00717503" w:rsidRPr="009C69D2">
        <w:rPr>
          <w:rFonts w:asciiTheme="majorEastAsia" w:eastAsiaTheme="majorEastAsia" w:hAnsiTheme="majorEastAsia" w:cs="Gungsuh"/>
        </w:rPr>
        <w:t>：</w:t>
      </w:r>
    </w:p>
    <w:p w:rsidR="00BB2E4A" w:rsidRPr="000232F3" w:rsidRDefault="000232F3" w:rsidP="009C69D2">
      <w:pPr>
        <w:spacing w:before="240" w:after="120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Gungsuh" w:hint="eastAsia"/>
          <w:b/>
        </w:rPr>
        <w:t>一、</w:t>
      </w:r>
      <w:r w:rsidR="00717503" w:rsidRPr="000232F3">
        <w:rPr>
          <w:rFonts w:asciiTheme="majorEastAsia" w:eastAsiaTheme="majorEastAsia" w:hAnsiTheme="majorEastAsia" w:cs="Gungsuh"/>
          <w:b/>
        </w:rPr>
        <w:t>提高屋頂光電的總目標及各部會</w:t>
      </w:r>
      <w:r w:rsidR="006B0F7A" w:rsidRPr="000232F3">
        <w:rPr>
          <w:rFonts w:asciiTheme="majorEastAsia" w:eastAsiaTheme="majorEastAsia" w:hAnsiTheme="majorEastAsia" w:hint="eastAsia"/>
          <w:b/>
        </w:rPr>
        <w:t>KPI</w:t>
      </w:r>
    </w:p>
    <w:p w:rsidR="000232F3" w:rsidRDefault="000232F3" w:rsidP="00E4180F">
      <w:pPr>
        <w:spacing w:afterLines="50" w:after="120"/>
        <w:ind w:firstLine="482"/>
        <w:rPr>
          <w:rFonts w:asciiTheme="majorEastAsia" w:eastAsiaTheme="majorEastAsia" w:hAnsiTheme="majorEastAsia" w:cs="Arial Unicode MS"/>
        </w:rPr>
      </w:pPr>
      <w:r w:rsidRPr="006B0F7A">
        <w:rPr>
          <w:rFonts w:asciiTheme="majorEastAsia" w:eastAsiaTheme="majorEastAsia" w:hAnsiTheme="majorEastAsia" w:cs="Arial Unicode MS"/>
        </w:rPr>
        <w:t>各部會所盤點的</w:t>
      </w:r>
      <w:r w:rsidRPr="009C69D2">
        <w:rPr>
          <w:rFonts w:asciiTheme="majorEastAsia" w:eastAsiaTheme="majorEastAsia" w:hAnsiTheme="majorEastAsia" w:cs="Gungsuh"/>
        </w:rPr>
        <w:t>屋頂</w:t>
      </w:r>
      <w:r w:rsidRPr="006B0F7A">
        <w:rPr>
          <w:rFonts w:asciiTheme="majorEastAsia" w:eastAsiaTheme="majorEastAsia" w:hAnsiTheme="majorEastAsia" w:cs="Arial Unicode MS"/>
        </w:rPr>
        <w:t>光電潛力至2025年時預計裝置容量約為5.3GW，其中八成來自農委會</w:t>
      </w:r>
      <w:r>
        <w:rPr>
          <w:rFonts w:asciiTheme="majorEastAsia" w:eastAsiaTheme="majorEastAsia" w:hAnsiTheme="majorEastAsia" w:cs="Arial Unicode MS" w:hint="eastAsia"/>
        </w:rPr>
        <w:t>盤點民間畜禽舍及倉儲等，反觀應該成為全國楷模優先裝好裝滿的部會</w:t>
      </w:r>
      <w:proofErr w:type="gramStart"/>
      <w:r>
        <w:rPr>
          <w:rFonts w:asciiTheme="majorEastAsia" w:eastAsiaTheme="majorEastAsia" w:hAnsiTheme="majorEastAsia" w:cs="Arial Unicode MS" w:hint="eastAsia"/>
        </w:rPr>
        <w:t>直管屋</w:t>
      </w:r>
      <w:proofErr w:type="gramEnd"/>
      <w:r>
        <w:rPr>
          <w:rFonts w:asciiTheme="majorEastAsia" w:eastAsiaTheme="majorEastAsia" w:hAnsiTheme="majorEastAsia" w:cs="Arial Unicode MS" w:hint="eastAsia"/>
        </w:rPr>
        <w:t>舍，</w:t>
      </w:r>
      <w:r w:rsidR="00286057" w:rsidRPr="00286057">
        <w:rPr>
          <w:rFonts w:asciiTheme="majorEastAsia" w:eastAsiaTheme="majorEastAsia" w:hAnsiTheme="majorEastAsia" w:cs="Arial Unicode MS" w:hint="eastAsia"/>
        </w:rPr>
        <w:t>僅勉強1G</w:t>
      </w:r>
      <w:r>
        <w:rPr>
          <w:rFonts w:asciiTheme="majorEastAsia" w:eastAsiaTheme="majorEastAsia" w:hAnsiTheme="majorEastAsia" w:cs="Arial Unicode MS" w:hint="eastAsia"/>
        </w:rPr>
        <w:t>W，顯示農委會以外的部會都極度缺乏動能</w:t>
      </w:r>
      <w:r w:rsidR="005D2A9A">
        <w:rPr>
          <w:rFonts w:asciiTheme="majorEastAsia" w:eastAsiaTheme="majorEastAsia" w:hAnsiTheme="majorEastAsia" w:cs="Arial Unicode MS" w:hint="eastAsia"/>
        </w:rPr>
        <w:t>，這還不包括公共工程委員會等其他單位，也同樣消極</w:t>
      </w:r>
      <w:r w:rsidRPr="006B0F7A">
        <w:rPr>
          <w:rFonts w:asciiTheme="majorEastAsia" w:eastAsiaTheme="majorEastAsia" w:hAnsiTheme="majorEastAsia" w:cs="Arial Unicode MS"/>
        </w:rPr>
        <w:t>。如果各部會公有屋頂在如此粗糙的盤點過後，依然可以有約5.3GW的潛力，加上民間私有屋頂的量，我們認為屋頂光電潛力</w:t>
      </w:r>
      <w:r>
        <w:rPr>
          <w:rFonts w:asciiTheme="majorEastAsia" w:eastAsiaTheme="majorEastAsia" w:hAnsiTheme="majorEastAsia" w:cs="Arial Unicode MS" w:hint="eastAsia"/>
        </w:rPr>
        <w:t>絕對不只6GW，</w:t>
      </w:r>
      <w:r w:rsidRPr="006B0F7A">
        <w:rPr>
          <w:rFonts w:asciiTheme="majorEastAsia" w:eastAsiaTheme="majorEastAsia" w:hAnsiTheme="majorEastAsia" w:cs="Arial Unicode MS"/>
        </w:rPr>
        <w:t>應該</w:t>
      </w:r>
      <w:r>
        <w:rPr>
          <w:rFonts w:asciiTheme="majorEastAsia" w:eastAsiaTheme="majorEastAsia" w:hAnsiTheme="majorEastAsia" w:cs="Arial Unicode MS" w:hint="eastAsia"/>
        </w:rPr>
        <w:t>將2025年的屋頂光電目標</w:t>
      </w:r>
      <w:r w:rsidRPr="006B0F7A">
        <w:rPr>
          <w:rFonts w:asciiTheme="majorEastAsia" w:eastAsiaTheme="majorEastAsia" w:hAnsiTheme="majorEastAsia" w:cs="Arial Unicode MS"/>
        </w:rPr>
        <w:t>往上再調高，發揮最大的貢獻，以減輕地面型光電的設置壓力。</w:t>
      </w:r>
    </w:p>
    <w:p w:rsidR="00BB2E4A" w:rsidRPr="000232F3" w:rsidRDefault="000232F3" w:rsidP="009C69D2">
      <w:pPr>
        <w:spacing w:before="240" w:after="120"/>
        <w:rPr>
          <w:rFonts w:asciiTheme="majorEastAsia" w:eastAsiaTheme="majorEastAsia" w:hAnsiTheme="majorEastAsia" w:cs="Times New Roman"/>
          <w:b/>
        </w:rPr>
      </w:pPr>
      <w:r w:rsidRPr="000232F3">
        <w:rPr>
          <w:rFonts w:asciiTheme="majorEastAsia" w:eastAsiaTheme="majorEastAsia" w:hAnsiTheme="majorEastAsia" w:cs="Gungsuh" w:hint="eastAsia"/>
          <w:b/>
        </w:rPr>
        <w:t>二、</w:t>
      </w:r>
      <w:r w:rsidR="00314FC5">
        <w:rPr>
          <w:rFonts w:asciiTheme="majorEastAsia" w:eastAsiaTheme="majorEastAsia" w:hAnsiTheme="majorEastAsia" w:cs="Gungsuh" w:hint="eastAsia"/>
          <w:b/>
        </w:rPr>
        <w:t>拉高層級，設立</w:t>
      </w:r>
      <w:r w:rsidRPr="000232F3">
        <w:rPr>
          <w:rFonts w:asciiTheme="majorEastAsia" w:eastAsiaTheme="majorEastAsia" w:hAnsiTheme="majorEastAsia" w:cs="Gungsuh"/>
          <w:b/>
        </w:rPr>
        <w:t>政委或副院長層級的</w:t>
      </w:r>
      <w:r w:rsidR="00314FC5">
        <w:rPr>
          <w:rFonts w:asciiTheme="majorEastAsia" w:eastAsiaTheme="majorEastAsia" w:hAnsiTheme="majorEastAsia" w:cs="Gungsuh" w:hint="eastAsia"/>
          <w:b/>
        </w:rPr>
        <w:t>「</w:t>
      </w:r>
      <w:r w:rsidRPr="000232F3">
        <w:rPr>
          <w:rFonts w:asciiTheme="majorEastAsia" w:eastAsiaTheme="majorEastAsia" w:hAnsiTheme="majorEastAsia" w:cs="Gungsuh"/>
          <w:b/>
        </w:rPr>
        <w:t>屋頂光電專門小組</w:t>
      </w:r>
      <w:r w:rsidR="00314FC5">
        <w:rPr>
          <w:rFonts w:asciiTheme="majorEastAsia" w:eastAsiaTheme="majorEastAsia" w:hAnsiTheme="majorEastAsia" w:cs="Gungsuh" w:hint="eastAsia"/>
          <w:b/>
        </w:rPr>
        <w:t>」</w:t>
      </w:r>
    </w:p>
    <w:p w:rsidR="00BB2E4A" w:rsidRPr="006B0F7A" w:rsidRDefault="00203C30" w:rsidP="00E4180F">
      <w:pPr>
        <w:spacing w:afterLines="50" w:after="120"/>
        <w:ind w:firstLine="482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Arial Unicode MS" w:hint="eastAsia"/>
        </w:rPr>
        <w:t>能源轉型應建立在</w:t>
      </w:r>
      <w:r w:rsidRPr="006B0F7A">
        <w:rPr>
          <w:rFonts w:asciiTheme="majorEastAsia" w:eastAsiaTheme="majorEastAsia" w:hAnsiTheme="majorEastAsia" w:cs="Arial Unicode MS"/>
        </w:rPr>
        <w:t>各部會的協力與推動上，</w:t>
      </w:r>
      <w:r w:rsidR="00543675">
        <w:rPr>
          <w:rFonts w:asciiTheme="majorEastAsia" w:eastAsiaTheme="majorEastAsia" w:hAnsiTheme="majorEastAsia" w:cs="Arial Unicode MS" w:hint="eastAsia"/>
        </w:rPr>
        <w:t>尤其各部會應該要動起來，才能起帶頭作用，加速民間社會跟上轉型的</w:t>
      </w:r>
      <w:r w:rsidR="00314FC5">
        <w:rPr>
          <w:rFonts w:asciiTheme="majorEastAsia" w:eastAsiaTheme="majorEastAsia" w:hAnsiTheme="majorEastAsia" w:cs="Arial Unicode MS" w:hint="eastAsia"/>
        </w:rPr>
        <w:t>步伐</w:t>
      </w:r>
      <w:r w:rsidR="00543675">
        <w:rPr>
          <w:rFonts w:asciiTheme="majorEastAsia" w:eastAsiaTheme="majorEastAsia" w:hAnsiTheme="majorEastAsia" w:cs="Arial Unicode MS" w:hint="eastAsia"/>
        </w:rPr>
        <w:t>。然而目前各部會推行不力，跨</w:t>
      </w:r>
      <w:proofErr w:type="gramStart"/>
      <w:r w:rsidR="00543675">
        <w:rPr>
          <w:rFonts w:asciiTheme="majorEastAsia" w:eastAsiaTheme="majorEastAsia" w:hAnsiTheme="majorEastAsia" w:cs="Arial Unicode MS" w:hint="eastAsia"/>
        </w:rPr>
        <w:t>部會間的政策</w:t>
      </w:r>
      <w:proofErr w:type="gramEnd"/>
      <w:r w:rsidR="00543675">
        <w:rPr>
          <w:rFonts w:asciiTheme="majorEastAsia" w:eastAsiaTheme="majorEastAsia" w:hAnsiTheme="majorEastAsia" w:cs="Arial Unicode MS" w:hint="eastAsia"/>
        </w:rPr>
        <w:t>法令溝通不良，令人感覺不到政府的決心。因此，我們呼籲行政院，</w:t>
      </w:r>
      <w:r w:rsidR="00543675" w:rsidRPr="00016602">
        <w:rPr>
          <w:rFonts w:asciiTheme="majorEastAsia" w:eastAsiaTheme="majorEastAsia" w:hAnsiTheme="majorEastAsia" w:cs="Arial Unicode MS" w:hint="eastAsia"/>
        </w:rPr>
        <w:t>應成立由</w:t>
      </w:r>
      <w:r w:rsidR="00543675" w:rsidRPr="00016602">
        <w:rPr>
          <w:rFonts w:asciiTheme="majorEastAsia" w:eastAsiaTheme="majorEastAsia" w:hAnsiTheme="majorEastAsia" w:cs="Arial Unicode MS"/>
        </w:rPr>
        <w:t>政委或副院長層級來領軍的屋頂光電專門小組，</w:t>
      </w:r>
      <w:r w:rsidR="00016602" w:rsidRPr="00016602">
        <w:rPr>
          <w:rFonts w:asciiTheme="majorEastAsia" w:eastAsiaTheme="majorEastAsia" w:hAnsiTheme="majorEastAsia" w:cs="Arial Unicode MS" w:hint="eastAsia"/>
        </w:rPr>
        <w:t>而蔡</w:t>
      </w:r>
      <w:r w:rsidR="00016602">
        <w:rPr>
          <w:rFonts w:asciiTheme="majorEastAsia" w:eastAsiaTheme="majorEastAsia" w:hAnsiTheme="majorEastAsia" w:cs="Arial Unicode MS" w:hint="eastAsia"/>
        </w:rPr>
        <w:t>總統就職後成立的「能源</w:t>
      </w:r>
      <w:proofErr w:type="gramStart"/>
      <w:r w:rsidR="00016602">
        <w:rPr>
          <w:rFonts w:asciiTheme="majorEastAsia" w:eastAsiaTheme="majorEastAsia" w:hAnsiTheme="majorEastAsia" w:cs="Arial Unicode MS" w:hint="eastAsia"/>
        </w:rPr>
        <w:t>及減碳辦公室</w:t>
      </w:r>
      <w:proofErr w:type="gramEnd"/>
      <w:r w:rsidR="00016602">
        <w:rPr>
          <w:rFonts w:asciiTheme="majorEastAsia" w:eastAsiaTheme="majorEastAsia" w:hAnsiTheme="majorEastAsia" w:cs="Arial Unicode MS" w:hint="eastAsia"/>
        </w:rPr>
        <w:t>」也應發揮</w:t>
      </w:r>
      <w:r w:rsidR="00314FC5">
        <w:rPr>
          <w:rFonts w:asciiTheme="majorEastAsia" w:eastAsiaTheme="majorEastAsia" w:hAnsiTheme="majorEastAsia" w:cs="Arial Unicode MS" w:hint="eastAsia"/>
        </w:rPr>
        <w:t>協助行政院</w:t>
      </w:r>
      <w:r w:rsidR="00543675" w:rsidRPr="006B0F7A">
        <w:rPr>
          <w:rFonts w:asciiTheme="majorEastAsia" w:eastAsiaTheme="majorEastAsia" w:hAnsiTheme="majorEastAsia" w:cs="Arial Unicode MS"/>
        </w:rPr>
        <w:t>跨部會資源</w:t>
      </w:r>
      <w:r w:rsidR="00314FC5" w:rsidRPr="006B0F7A">
        <w:rPr>
          <w:rFonts w:asciiTheme="majorEastAsia" w:eastAsiaTheme="majorEastAsia" w:hAnsiTheme="majorEastAsia" w:cs="Arial Unicode MS"/>
        </w:rPr>
        <w:t>整合</w:t>
      </w:r>
      <w:r w:rsidR="00314FC5">
        <w:rPr>
          <w:rFonts w:asciiTheme="majorEastAsia" w:eastAsiaTheme="majorEastAsia" w:hAnsiTheme="majorEastAsia" w:cs="Arial Unicode MS" w:hint="eastAsia"/>
        </w:rPr>
        <w:t>與協調</w:t>
      </w:r>
      <w:r w:rsidR="00016602">
        <w:rPr>
          <w:rFonts w:asciiTheme="majorEastAsia" w:eastAsiaTheme="majorEastAsia" w:hAnsiTheme="majorEastAsia" w:cs="Arial Unicode MS" w:hint="eastAsia"/>
        </w:rPr>
        <w:t>的功能</w:t>
      </w:r>
      <w:r w:rsidR="00543675" w:rsidRPr="006B0F7A">
        <w:rPr>
          <w:rFonts w:asciiTheme="majorEastAsia" w:eastAsiaTheme="majorEastAsia" w:hAnsiTheme="majorEastAsia" w:cs="Arial Unicode MS"/>
        </w:rPr>
        <w:t>，</w:t>
      </w:r>
      <w:r w:rsidR="00016602">
        <w:rPr>
          <w:rFonts w:asciiTheme="majorEastAsia" w:eastAsiaTheme="majorEastAsia" w:hAnsiTheme="majorEastAsia" w:cs="Arial Unicode MS" w:hint="eastAsia"/>
        </w:rPr>
        <w:t>加速盤點全國</w:t>
      </w:r>
      <w:r w:rsidR="00543675" w:rsidRPr="006B0F7A">
        <w:rPr>
          <w:rFonts w:asciiTheme="majorEastAsia" w:eastAsiaTheme="majorEastAsia" w:hAnsiTheme="majorEastAsia" w:cs="Arial Unicode MS"/>
        </w:rPr>
        <w:t>屋頂光電潛力</w:t>
      </w:r>
      <w:r w:rsidR="00016602">
        <w:rPr>
          <w:rFonts w:asciiTheme="majorEastAsia" w:eastAsiaTheme="majorEastAsia" w:hAnsiTheme="majorEastAsia" w:cs="Arial Unicode MS" w:hint="eastAsia"/>
        </w:rPr>
        <w:t>，積極考核</w:t>
      </w:r>
      <w:r w:rsidR="00543675" w:rsidRPr="006B0F7A">
        <w:rPr>
          <w:rFonts w:asciiTheme="majorEastAsia" w:eastAsiaTheme="majorEastAsia" w:hAnsiTheme="majorEastAsia" w:cs="Arial Unicode MS"/>
        </w:rPr>
        <w:t>目標達成</w:t>
      </w:r>
      <w:r w:rsidR="00314FC5">
        <w:rPr>
          <w:rFonts w:asciiTheme="majorEastAsia" w:eastAsiaTheme="majorEastAsia" w:hAnsiTheme="majorEastAsia" w:cs="Arial Unicode MS" w:hint="eastAsia"/>
        </w:rPr>
        <w:t>的</w:t>
      </w:r>
      <w:proofErr w:type="gramStart"/>
      <w:r w:rsidR="00543675" w:rsidRPr="006B0F7A">
        <w:rPr>
          <w:rFonts w:asciiTheme="majorEastAsia" w:eastAsiaTheme="majorEastAsia" w:hAnsiTheme="majorEastAsia" w:cs="Arial Unicode MS"/>
        </w:rPr>
        <w:t>進度</w:t>
      </w:r>
      <w:r w:rsidR="00314FC5">
        <w:rPr>
          <w:rFonts w:asciiTheme="majorEastAsia" w:eastAsiaTheme="majorEastAsia" w:hAnsiTheme="majorEastAsia" w:cs="Arial Unicode MS" w:hint="eastAsia"/>
        </w:rPr>
        <w:t>與綜效</w:t>
      </w:r>
      <w:proofErr w:type="gramEnd"/>
      <w:r w:rsidR="00016602">
        <w:rPr>
          <w:rFonts w:asciiTheme="majorEastAsia" w:eastAsiaTheme="majorEastAsia" w:hAnsiTheme="majorEastAsia" w:cs="Arial Unicode MS" w:hint="eastAsia"/>
        </w:rPr>
        <w:t>。</w:t>
      </w:r>
    </w:p>
    <w:p w:rsidR="00BB2E4A" w:rsidRPr="000232F3" w:rsidRDefault="000232F3" w:rsidP="009C69D2">
      <w:pPr>
        <w:spacing w:before="240" w:after="120"/>
        <w:rPr>
          <w:rFonts w:asciiTheme="majorEastAsia" w:eastAsiaTheme="majorEastAsia" w:hAnsiTheme="majorEastAsia" w:cs="Times New Roman"/>
          <w:b/>
        </w:rPr>
      </w:pPr>
      <w:r w:rsidRPr="000232F3">
        <w:rPr>
          <w:rFonts w:asciiTheme="majorEastAsia" w:eastAsiaTheme="majorEastAsia" w:hAnsiTheme="majorEastAsia" w:hint="eastAsia"/>
          <w:b/>
        </w:rPr>
        <w:t>三、</w:t>
      </w:r>
      <w:r w:rsidR="00314FC5">
        <w:rPr>
          <w:rFonts w:asciiTheme="majorEastAsia" w:eastAsiaTheme="majorEastAsia" w:hAnsiTheme="majorEastAsia" w:cs="Gungsuh" w:hint="eastAsia"/>
          <w:b/>
        </w:rPr>
        <w:t>全面</w:t>
      </w:r>
      <w:r w:rsidR="0032205C">
        <w:rPr>
          <w:rFonts w:asciiTheme="majorEastAsia" w:eastAsiaTheme="majorEastAsia" w:hAnsiTheme="majorEastAsia" w:cs="Gungsuh" w:hint="eastAsia"/>
          <w:b/>
        </w:rPr>
        <w:t>盤點</w:t>
      </w:r>
      <w:r w:rsidR="00314FC5">
        <w:rPr>
          <w:rFonts w:asciiTheme="majorEastAsia" w:eastAsiaTheme="majorEastAsia" w:hAnsiTheme="majorEastAsia" w:cs="Gungsuh" w:hint="eastAsia"/>
          <w:b/>
        </w:rPr>
        <w:t>屋頂光電潛力，</w:t>
      </w:r>
      <w:r w:rsidR="0032205C">
        <w:rPr>
          <w:rFonts w:asciiTheme="majorEastAsia" w:eastAsiaTheme="majorEastAsia" w:hAnsiTheme="majorEastAsia" w:cs="Gungsuh" w:hint="eastAsia"/>
          <w:b/>
        </w:rPr>
        <w:t>召開公聽會，結合公民電廠，全力推動！</w:t>
      </w:r>
    </w:p>
    <w:p w:rsidR="001B754B" w:rsidRPr="00286057" w:rsidRDefault="0032205C" w:rsidP="00E4180F">
      <w:pPr>
        <w:spacing w:afterLines="50" w:after="120"/>
        <w:ind w:firstLine="482"/>
        <w:rPr>
          <w:rFonts w:asciiTheme="majorEastAsia" w:eastAsiaTheme="majorEastAsia" w:hAnsiTheme="majorEastAsia" w:cs="Gungsuh"/>
        </w:rPr>
      </w:pPr>
      <w:r w:rsidRPr="0BA3673D">
        <w:rPr>
          <w:rFonts w:asciiTheme="majorEastAsia" w:eastAsiaTheme="majorEastAsia" w:hAnsiTheme="majorEastAsia" w:cs="Gungsuh"/>
        </w:rPr>
        <w:t>目前</w:t>
      </w:r>
      <w:r w:rsidR="0095521D" w:rsidRPr="0BA3673D">
        <w:rPr>
          <w:rFonts w:asciiTheme="majorEastAsia" w:eastAsiaTheme="majorEastAsia" w:hAnsiTheme="majorEastAsia" w:cs="Gungsuh"/>
        </w:rPr>
        <w:t>政府</w:t>
      </w:r>
      <w:r w:rsidR="00314FC5" w:rsidRPr="0BA3673D">
        <w:rPr>
          <w:rFonts w:asciiTheme="majorEastAsia" w:eastAsiaTheme="majorEastAsia" w:hAnsiTheme="majorEastAsia" w:cs="Gungsuh"/>
        </w:rPr>
        <w:t>盤點屋頂光電</w:t>
      </w:r>
      <w:r w:rsidRPr="0BA3673D">
        <w:rPr>
          <w:rFonts w:asciiTheme="majorEastAsia" w:eastAsiaTheme="majorEastAsia" w:hAnsiTheme="majorEastAsia" w:cs="Gungsuh"/>
        </w:rPr>
        <w:t>的方式、</w:t>
      </w:r>
      <w:r w:rsidR="0095521D" w:rsidRPr="0BA3673D">
        <w:rPr>
          <w:rFonts w:asciiTheme="majorEastAsia" w:eastAsiaTheme="majorEastAsia" w:hAnsiTheme="majorEastAsia" w:cs="Gungsuh"/>
        </w:rPr>
        <w:t>與</w:t>
      </w:r>
      <w:r w:rsidRPr="0BA3673D">
        <w:rPr>
          <w:rFonts w:asciiTheme="majorEastAsia" w:eastAsiaTheme="majorEastAsia" w:hAnsiTheme="majorEastAsia" w:cs="Gungsuh"/>
        </w:rPr>
        <w:t>推動策略幾乎都不合格</w:t>
      </w:r>
      <w:r w:rsidR="00314FC5" w:rsidRPr="0BA3673D">
        <w:rPr>
          <w:rFonts w:asciiTheme="majorEastAsia" w:eastAsiaTheme="majorEastAsia" w:hAnsiTheme="majorEastAsia" w:cs="Gungsuh"/>
        </w:rPr>
        <w:t>，</w:t>
      </w:r>
      <w:r w:rsidRPr="0BA3673D">
        <w:rPr>
          <w:rFonts w:asciiTheme="majorEastAsia" w:eastAsiaTheme="majorEastAsia" w:hAnsiTheme="majorEastAsia" w:cs="Gungsuh"/>
        </w:rPr>
        <w:t>我們呼籲</w:t>
      </w:r>
      <w:r w:rsidR="0095521D" w:rsidRPr="0BA3673D">
        <w:rPr>
          <w:rFonts w:asciiTheme="majorEastAsia" w:eastAsiaTheme="majorEastAsia" w:hAnsiTheme="majorEastAsia" w:cs="Gungsuh"/>
        </w:rPr>
        <w:t>各部會全面重新盤點，要</w:t>
      </w:r>
      <w:r w:rsidRPr="0BA3673D">
        <w:rPr>
          <w:rFonts w:asciiTheme="majorEastAsia" w:eastAsiaTheme="majorEastAsia" w:hAnsiTheme="majorEastAsia" w:cs="Gungsuh"/>
        </w:rPr>
        <w:t>清楚屋頂總量、潛力評估標準、</w:t>
      </w:r>
      <w:r w:rsidR="0095521D" w:rsidRPr="0BA3673D">
        <w:rPr>
          <w:rFonts w:asciiTheme="majorEastAsia" w:eastAsiaTheme="majorEastAsia" w:hAnsiTheme="majorEastAsia" w:cs="Gungsuh"/>
        </w:rPr>
        <w:t>推動</w:t>
      </w:r>
      <w:r w:rsidRPr="0BA3673D">
        <w:rPr>
          <w:rFonts w:asciiTheme="majorEastAsia" w:eastAsiaTheme="majorEastAsia" w:hAnsiTheme="majorEastAsia" w:cs="Gungsuh"/>
        </w:rPr>
        <w:t>現況檢討、遭遇的困難與可能解決的策略等，</w:t>
      </w:r>
      <w:r w:rsidR="0095521D" w:rsidRPr="0BA3673D">
        <w:rPr>
          <w:rFonts w:asciiTheme="majorEastAsia" w:eastAsiaTheme="majorEastAsia" w:hAnsiTheme="majorEastAsia" w:cs="Gungsuh"/>
        </w:rPr>
        <w:t>並提出增加</w:t>
      </w:r>
      <w:r w:rsidRPr="0BA3673D">
        <w:rPr>
          <w:rFonts w:asciiTheme="majorEastAsia" w:eastAsiaTheme="majorEastAsia" w:hAnsiTheme="majorEastAsia" w:cs="Gungsuh"/>
        </w:rPr>
        <w:t>設置誘因</w:t>
      </w:r>
      <w:r w:rsidR="0095521D" w:rsidRPr="0BA3673D">
        <w:rPr>
          <w:rFonts w:asciiTheme="majorEastAsia" w:eastAsiaTheme="majorEastAsia" w:hAnsiTheme="majorEastAsia" w:cs="Gungsuh"/>
        </w:rPr>
        <w:t>的政策</w:t>
      </w:r>
      <w:r w:rsidRPr="0BA3673D">
        <w:rPr>
          <w:rFonts w:asciiTheme="majorEastAsia" w:eastAsiaTheme="majorEastAsia" w:hAnsiTheme="majorEastAsia" w:cs="Gungsuh"/>
        </w:rPr>
        <w:t>，如</w:t>
      </w:r>
      <w:proofErr w:type="gramStart"/>
      <w:r w:rsidRPr="0BA3673D">
        <w:rPr>
          <w:rFonts w:asciiTheme="majorEastAsia" w:eastAsiaTheme="majorEastAsia" w:hAnsiTheme="majorEastAsia" w:cs="Gungsuh"/>
        </w:rPr>
        <w:t>檢討躉購費率</w:t>
      </w:r>
      <w:proofErr w:type="gramEnd"/>
      <w:r w:rsidRPr="0BA3673D">
        <w:rPr>
          <w:rFonts w:asciiTheme="majorEastAsia" w:eastAsiaTheme="majorEastAsia" w:hAnsiTheme="majorEastAsia" w:cs="Gungsuh"/>
        </w:rPr>
        <w:t>、</w:t>
      </w:r>
      <w:proofErr w:type="gramStart"/>
      <w:r w:rsidRPr="0BA3673D">
        <w:rPr>
          <w:rFonts w:asciiTheme="majorEastAsia" w:eastAsiaTheme="majorEastAsia" w:hAnsiTheme="majorEastAsia" w:cs="Gungsuh"/>
        </w:rPr>
        <w:t>委付專業</w:t>
      </w:r>
      <w:proofErr w:type="gramEnd"/>
      <w:r w:rsidRPr="0BA3673D">
        <w:rPr>
          <w:rFonts w:asciiTheme="majorEastAsia" w:eastAsiaTheme="majorEastAsia" w:hAnsiTheme="majorEastAsia" w:cs="Gungsuh"/>
        </w:rPr>
        <w:t>認證、小蝦米融資、保證</w:t>
      </w:r>
      <w:r w:rsidRPr="0BA3673D">
        <w:rPr>
          <w:rFonts w:asciiTheme="majorEastAsia" w:eastAsiaTheme="majorEastAsia" w:hAnsiTheme="majorEastAsia"/>
        </w:rPr>
        <w:t>20</w:t>
      </w:r>
      <w:r w:rsidRPr="0BA3673D">
        <w:rPr>
          <w:rFonts w:asciiTheme="majorEastAsia" w:eastAsiaTheme="majorEastAsia" w:hAnsiTheme="majorEastAsia" w:cs="Gungsuh"/>
        </w:rPr>
        <w:t>年不拆符合條件的違建屋頂</w:t>
      </w:r>
      <w:r w:rsidR="0095521D" w:rsidRPr="0BA3673D">
        <w:rPr>
          <w:rFonts w:asciiTheme="majorEastAsia" w:eastAsiaTheme="majorEastAsia" w:hAnsiTheme="majorEastAsia" w:cs="Gungsuh"/>
        </w:rPr>
        <w:t>、新建物強制裝設、老屋</w:t>
      </w:r>
      <w:proofErr w:type="gramStart"/>
      <w:r w:rsidR="0095521D" w:rsidRPr="0BA3673D">
        <w:rPr>
          <w:rFonts w:asciiTheme="majorEastAsia" w:eastAsiaTheme="majorEastAsia" w:hAnsiTheme="majorEastAsia" w:cs="Gungsuh"/>
        </w:rPr>
        <w:t>整建拉皮</w:t>
      </w:r>
      <w:proofErr w:type="gramEnd"/>
      <w:r w:rsidR="0095521D" w:rsidRPr="0BA3673D">
        <w:rPr>
          <w:rFonts w:asciiTheme="majorEastAsia" w:eastAsiaTheme="majorEastAsia" w:hAnsiTheme="majorEastAsia" w:cs="Gungsuh"/>
        </w:rPr>
        <w:t>強制裝設、公有設施建物強制裝設等，並辦理多場次公聽會、社區說明會、建立屋頂光電的單一資訊窗口，讓更多民眾都能參與。同時，更重要的是，要結合公民電廠，避免100KW以下缺乏商業誘因的屋頂被犧牲，不要讓任何一</w:t>
      </w:r>
      <w:r w:rsidR="0095521D" w:rsidRPr="00286057">
        <w:rPr>
          <w:rFonts w:asciiTheme="majorEastAsia" w:eastAsiaTheme="majorEastAsia" w:hAnsiTheme="majorEastAsia" w:cs="Gungsuh"/>
        </w:rPr>
        <w:t>片屋頂成為漏網之魚！</w:t>
      </w:r>
    </w:p>
    <w:p w:rsidR="001B754B" w:rsidRPr="00286057" w:rsidRDefault="0095521D" w:rsidP="00307DE8">
      <w:pPr>
        <w:rPr>
          <w:rFonts w:asciiTheme="majorEastAsia" w:eastAsiaTheme="majorEastAsia" w:hAnsiTheme="majorEastAsia" w:cs="Gungsuh"/>
        </w:rPr>
      </w:pPr>
      <w:r w:rsidRPr="00286057">
        <w:rPr>
          <w:rFonts w:asciiTheme="majorEastAsia" w:eastAsiaTheme="majorEastAsia" w:hAnsiTheme="majorEastAsia" w:cs="Arial Unicode MS"/>
        </w:rPr>
        <w:t>屋頂光電是對環境衝擊</w:t>
      </w:r>
      <w:r w:rsidRPr="00286057">
        <w:rPr>
          <w:rFonts w:asciiTheme="majorEastAsia" w:eastAsiaTheme="majorEastAsia" w:hAnsiTheme="majorEastAsia" w:cs="Gungsuh"/>
        </w:rPr>
        <w:t>最小</w:t>
      </w:r>
      <w:r w:rsidR="009C69D2" w:rsidRPr="00286057">
        <w:rPr>
          <w:rFonts w:asciiTheme="majorEastAsia" w:eastAsiaTheme="majorEastAsia" w:hAnsiTheme="majorEastAsia" w:cs="Arial Unicode MS"/>
        </w:rPr>
        <w:t>、最能結合社區公共價值</w:t>
      </w:r>
      <w:r w:rsidR="009C69D2" w:rsidRPr="00286057">
        <w:rPr>
          <w:rFonts w:asciiTheme="majorEastAsia" w:eastAsiaTheme="majorEastAsia" w:hAnsiTheme="majorEastAsia" w:cs="Arial Unicode MS" w:hint="eastAsia"/>
        </w:rPr>
        <w:t>的再生能源，</w:t>
      </w:r>
      <w:r w:rsidRPr="00286057">
        <w:rPr>
          <w:rFonts w:asciiTheme="majorEastAsia" w:eastAsiaTheme="majorEastAsia" w:hAnsiTheme="majorEastAsia" w:cs="Arial Unicode MS"/>
        </w:rPr>
        <w:t>應該</w:t>
      </w:r>
      <w:r w:rsidR="009C69D2" w:rsidRPr="00286057">
        <w:rPr>
          <w:rFonts w:asciiTheme="majorEastAsia" w:eastAsiaTheme="majorEastAsia" w:hAnsiTheme="majorEastAsia" w:cs="Arial Unicode MS" w:hint="eastAsia"/>
        </w:rPr>
        <w:t>成為國家最</w:t>
      </w:r>
      <w:r w:rsidRPr="00286057">
        <w:rPr>
          <w:rFonts w:asciiTheme="majorEastAsia" w:eastAsiaTheme="majorEastAsia" w:hAnsiTheme="majorEastAsia" w:cs="Arial Unicode MS"/>
        </w:rPr>
        <w:t>優先推動的</w:t>
      </w:r>
      <w:r w:rsidR="009C69D2" w:rsidRPr="00286057">
        <w:rPr>
          <w:rFonts w:asciiTheme="majorEastAsia" w:eastAsiaTheme="majorEastAsia" w:hAnsiTheme="majorEastAsia" w:cs="Arial Unicode MS" w:hint="eastAsia"/>
        </w:rPr>
        <w:t>綠色</w:t>
      </w:r>
      <w:r w:rsidRPr="00286057">
        <w:rPr>
          <w:rFonts w:asciiTheme="majorEastAsia" w:eastAsiaTheme="majorEastAsia" w:hAnsiTheme="majorEastAsia" w:cs="Arial Unicode MS"/>
        </w:rPr>
        <w:t>能源</w:t>
      </w:r>
      <w:r w:rsidR="001B754B" w:rsidRPr="00286057">
        <w:rPr>
          <w:rFonts w:asciiTheme="majorEastAsia" w:eastAsiaTheme="majorEastAsia" w:hAnsiTheme="majorEastAsia" w:cs="Arial Unicode MS"/>
        </w:rPr>
        <w:t>。</w:t>
      </w:r>
      <w:r w:rsidRPr="00286057">
        <w:rPr>
          <w:rFonts w:asciiTheme="majorEastAsia" w:eastAsiaTheme="majorEastAsia" w:hAnsiTheme="majorEastAsia" w:cs="Arial Unicode MS"/>
        </w:rPr>
        <w:t>為了建立</w:t>
      </w:r>
      <w:r w:rsidRPr="00286057">
        <w:rPr>
          <w:rFonts w:asciiTheme="majorEastAsia" w:eastAsiaTheme="majorEastAsia" w:hAnsiTheme="majorEastAsia" w:cs="Gungsuh"/>
        </w:rPr>
        <w:t>低碳潔淨、產業與能源轉型的未來，</w:t>
      </w:r>
      <w:r w:rsidR="001B754B" w:rsidRPr="00286057">
        <w:rPr>
          <w:rFonts w:asciiTheme="majorEastAsia" w:eastAsiaTheme="majorEastAsia" w:hAnsiTheme="majorEastAsia" w:cs="Gungsuh"/>
        </w:rPr>
        <w:t>我們</w:t>
      </w:r>
      <w:r w:rsidR="009C69D2" w:rsidRPr="00286057">
        <w:rPr>
          <w:rFonts w:asciiTheme="majorEastAsia" w:eastAsiaTheme="majorEastAsia" w:hAnsiTheme="majorEastAsia" w:cs="Gungsuh" w:hint="eastAsia"/>
        </w:rPr>
        <w:t>會持續</w:t>
      </w:r>
      <w:r w:rsidR="005454F3" w:rsidRPr="00286057">
        <w:rPr>
          <w:rFonts w:asciiTheme="majorEastAsia" w:eastAsiaTheme="majorEastAsia" w:hAnsiTheme="majorEastAsia" w:cs="Gungsuh" w:hint="eastAsia"/>
        </w:rPr>
        <w:t>緊盯</w:t>
      </w:r>
      <w:r w:rsidR="009C69D2" w:rsidRPr="00286057">
        <w:rPr>
          <w:rFonts w:asciiTheme="majorEastAsia" w:eastAsiaTheme="majorEastAsia" w:hAnsiTheme="majorEastAsia" w:cs="Gungsuh" w:hint="eastAsia"/>
        </w:rPr>
        <w:t>政府，</w:t>
      </w:r>
      <w:r w:rsidR="005454F3" w:rsidRPr="00286057">
        <w:rPr>
          <w:rFonts w:asciiTheme="majorEastAsia" w:eastAsiaTheme="majorEastAsia" w:hAnsiTheme="majorEastAsia" w:cs="Gungsuh" w:hint="eastAsia"/>
        </w:rPr>
        <w:t>拜會</w:t>
      </w:r>
      <w:r w:rsidR="009C69D2" w:rsidRPr="00286057">
        <w:rPr>
          <w:rFonts w:asciiTheme="majorEastAsia" w:eastAsiaTheme="majorEastAsia" w:hAnsiTheme="majorEastAsia" w:cs="Gungsuh" w:hint="eastAsia"/>
        </w:rPr>
        <w:t>遊說</w:t>
      </w:r>
      <w:r w:rsidR="005454F3" w:rsidRPr="00286057">
        <w:rPr>
          <w:rFonts w:asciiTheme="majorEastAsia" w:eastAsiaTheme="majorEastAsia" w:hAnsiTheme="majorEastAsia" w:cs="Gungsuh" w:hint="eastAsia"/>
        </w:rPr>
        <w:t>相關單位，</w:t>
      </w:r>
      <w:r w:rsidR="005454F3" w:rsidRPr="00286057">
        <w:rPr>
          <w:rFonts w:asciiTheme="majorEastAsia" w:eastAsiaTheme="majorEastAsia" w:hAnsiTheme="majorEastAsia" w:cs="Gungsuh"/>
        </w:rPr>
        <w:t>要求行政院給我們真正的好光電。</w:t>
      </w:r>
      <w:r w:rsidR="005454F3" w:rsidRPr="00286057">
        <w:rPr>
          <w:rFonts w:asciiTheme="majorEastAsia" w:eastAsiaTheme="majorEastAsia" w:hAnsiTheme="majorEastAsia" w:cs="Gungsuh" w:hint="eastAsia"/>
        </w:rPr>
        <w:t>未來也會</w:t>
      </w:r>
      <w:r w:rsidR="009C69D2" w:rsidRPr="00286057">
        <w:rPr>
          <w:rFonts w:asciiTheme="majorEastAsia" w:eastAsiaTheme="majorEastAsia" w:hAnsiTheme="majorEastAsia" w:cs="Gungsuh" w:hint="eastAsia"/>
        </w:rPr>
        <w:t>舉辦一系列</w:t>
      </w:r>
      <w:r w:rsidR="005454F3" w:rsidRPr="00286057">
        <w:rPr>
          <w:rFonts w:asciiTheme="majorEastAsia" w:eastAsiaTheme="majorEastAsia" w:hAnsiTheme="majorEastAsia" w:cs="Gungsuh" w:hint="eastAsia"/>
        </w:rPr>
        <w:t>講座</w:t>
      </w:r>
      <w:r w:rsidR="009C69D2" w:rsidRPr="00286057">
        <w:rPr>
          <w:rFonts w:asciiTheme="majorEastAsia" w:eastAsiaTheme="majorEastAsia" w:hAnsiTheme="majorEastAsia" w:cs="Gungsuh" w:hint="eastAsia"/>
        </w:rPr>
        <w:t>活動，</w:t>
      </w:r>
      <w:r w:rsidR="005454F3" w:rsidRPr="00286057">
        <w:rPr>
          <w:rFonts w:asciiTheme="majorEastAsia" w:eastAsiaTheme="majorEastAsia" w:hAnsiTheme="majorEastAsia" w:cs="Gungsuh" w:hint="eastAsia"/>
        </w:rPr>
        <w:t>現在也已經有團體啟動全民連署</w:t>
      </w:r>
      <w:proofErr w:type="gramStart"/>
      <w:r w:rsidR="00307DE8">
        <w:rPr>
          <w:rFonts w:asciiTheme="majorEastAsia" w:eastAsiaTheme="majorEastAsia" w:hAnsiTheme="majorEastAsia" w:cs="Gungsuh" w:hint="eastAsia"/>
        </w:rPr>
        <w:t>（</w:t>
      </w:r>
      <w:proofErr w:type="gramEnd"/>
      <w:r w:rsidR="00E36387" w:rsidRPr="00307DE8">
        <w:rPr>
          <w:rFonts w:ascii="Segoe UI" w:eastAsia="新細明體" w:hAnsi="Segoe UI" w:cs="Segoe UI"/>
          <w:sz w:val="21"/>
          <w:szCs w:val="21"/>
        </w:rPr>
        <w:fldChar w:fldCharType="begin"/>
      </w:r>
      <w:r w:rsidR="00307DE8" w:rsidRPr="00307DE8">
        <w:rPr>
          <w:rFonts w:ascii="Segoe UI" w:eastAsia="新細明體" w:hAnsi="Segoe UI" w:cs="Segoe UI"/>
          <w:sz w:val="21"/>
          <w:szCs w:val="21"/>
        </w:rPr>
        <w:instrText xml:space="preserve"> HYPERLINK "https://bit.ly/2IXpKgR" \o "https://bit.ly/2ixpkgr" \t "_blank" </w:instrText>
      </w:r>
      <w:r w:rsidR="00E36387" w:rsidRPr="00307DE8">
        <w:rPr>
          <w:rFonts w:ascii="Segoe UI" w:eastAsia="新細明體" w:hAnsi="Segoe UI" w:cs="Segoe UI"/>
          <w:sz w:val="21"/>
          <w:szCs w:val="21"/>
        </w:rPr>
        <w:fldChar w:fldCharType="separate"/>
      </w:r>
      <w:r w:rsidR="00307DE8" w:rsidRPr="00307DE8">
        <w:rPr>
          <w:rFonts w:ascii="Segoe UI" w:eastAsia="新細明體" w:hAnsi="Segoe UI" w:cs="Segoe UI"/>
          <w:color w:val="0000FF"/>
          <w:sz w:val="21"/>
          <w:u w:val="single"/>
        </w:rPr>
        <w:t>https://bit.ly/2IXpKgR</w:t>
      </w:r>
      <w:r w:rsidR="00E36387" w:rsidRPr="00307DE8">
        <w:rPr>
          <w:rFonts w:ascii="Segoe UI" w:eastAsia="新細明體" w:hAnsi="Segoe UI" w:cs="Segoe UI"/>
          <w:sz w:val="21"/>
          <w:szCs w:val="21"/>
        </w:rPr>
        <w:fldChar w:fldCharType="end"/>
      </w:r>
      <w:proofErr w:type="gramStart"/>
      <w:r w:rsidR="00307DE8">
        <w:rPr>
          <w:rFonts w:asciiTheme="majorEastAsia" w:eastAsiaTheme="majorEastAsia" w:hAnsiTheme="majorEastAsia" w:cs="Gungsuh" w:hint="eastAsia"/>
        </w:rPr>
        <w:t>）</w:t>
      </w:r>
      <w:proofErr w:type="gramEnd"/>
      <w:r w:rsidR="005454F3" w:rsidRPr="00286057">
        <w:rPr>
          <w:rFonts w:asciiTheme="majorEastAsia" w:eastAsiaTheme="majorEastAsia" w:hAnsiTheme="majorEastAsia" w:cs="Gungsuh" w:hint="eastAsia"/>
        </w:rPr>
        <w:t>，</w:t>
      </w:r>
      <w:r w:rsidR="001B754B" w:rsidRPr="00286057">
        <w:rPr>
          <w:rFonts w:asciiTheme="majorEastAsia" w:eastAsiaTheme="majorEastAsia" w:hAnsiTheme="majorEastAsia" w:cs="Gungsuh"/>
        </w:rPr>
        <w:t>邀請大家</w:t>
      </w:r>
      <w:proofErr w:type="gramStart"/>
      <w:r w:rsidR="001B754B" w:rsidRPr="00286057">
        <w:rPr>
          <w:rFonts w:asciiTheme="majorEastAsia" w:eastAsiaTheme="majorEastAsia" w:hAnsiTheme="majorEastAsia" w:cs="Gungsuh"/>
        </w:rPr>
        <w:t>一</w:t>
      </w:r>
      <w:proofErr w:type="gramEnd"/>
      <w:r w:rsidR="001B754B" w:rsidRPr="00286057">
        <w:rPr>
          <w:rFonts w:asciiTheme="majorEastAsia" w:eastAsiaTheme="majorEastAsia" w:hAnsiTheme="majorEastAsia" w:cs="Gungsuh"/>
        </w:rPr>
        <w:t>起來</w:t>
      </w:r>
      <w:proofErr w:type="gramStart"/>
      <w:r w:rsidR="001B754B" w:rsidRPr="00286057">
        <w:rPr>
          <w:rFonts w:asciiTheme="majorEastAsia" w:eastAsiaTheme="majorEastAsia" w:hAnsiTheme="majorEastAsia" w:cs="Gungsuh"/>
        </w:rPr>
        <w:t>當綠能</w:t>
      </w:r>
      <w:proofErr w:type="gramEnd"/>
      <w:r w:rsidR="001B754B" w:rsidRPr="00286057">
        <w:rPr>
          <w:rFonts w:asciiTheme="majorEastAsia" w:eastAsiaTheme="majorEastAsia" w:hAnsiTheme="majorEastAsia" w:cs="Gungsuh"/>
        </w:rPr>
        <w:t>推手，</w:t>
      </w:r>
      <w:r w:rsidR="005454F3" w:rsidRPr="00286057">
        <w:rPr>
          <w:rFonts w:asciiTheme="majorEastAsia" w:eastAsiaTheme="majorEastAsia" w:hAnsiTheme="majorEastAsia" w:cs="Gungsuh" w:hint="eastAsia"/>
        </w:rPr>
        <w:t>共同</w:t>
      </w:r>
      <w:r w:rsidR="001B754B" w:rsidRPr="00286057">
        <w:rPr>
          <w:rFonts w:asciiTheme="majorEastAsia" w:eastAsiaTheme="majorEastAsia" w:hAnsiTheme="majorEastAsia" w:cs="Gungsuh"/>
        </w:rPr>
        <w:t>來</w:t>
      </w:r>
      <w:r w:rsidR="005454F3" w:rsidRPr="00286057">
        <w:rPr>
          <w:rFonts w:asciiTheme="majorEastAsia" w:eastAsiaTheme="majorEastAsia" w:hAnsiTheme="majorEastAsia" w:cs="Gungsuh" w:hint="eastAsia"/>
        </w:rPr>
        <w:t>督促、推進</w:t>
      </w:r>
      <w:r w:rsidR="001B754B" w:rsidRPr="00286057">
        <w:rPr>
          <w:rFonts w:asciiTheme="majorEastAsia" w:eastAsiaTheme="majorEastAsia" w:hAnsiTheme="majorEastAsia" w:cs="Gungsuh"/>
        </w:rPr>
        <w:t>台灣能源轉型！</w:t>
      </w:r>
    </w:p>
    <w:p w:rsidR="009C69D2" w:rsidRPr="00307DE8" w:rsidRDefault="009C69D2" w:rsidP="00307DE8">
      <w:pPr>
        <w:rPr>
          <w:rFonts w:asciiTheme="majorEastAsia" w:eastAsiaTheme="majorEastAsia" w:hAnsiTheme="majorEastAsia" w:cs="Arial Unicode MS"/>
          <w:sz w:val="18"/>
          <w:szCs w:val="18"/>
        </w:rPr>
      </w:pPr>
    </w:p>
    <w:p w:rsidR="00BB2E4A" w:rsidRDefault="00717503" w:rsidP="001B754B">
      <w:pPr>
        <w:spacing w:before="240" w:after="240"/>
        <w:rPr>
          <w:rFonts w:asciiTheme="majorEastAsia" w:eastAsiaTheme="majorEastAsia" w:hAnsiTheme="majorEastAsia" w:cs="Arial Unicode MS"/>
        </w:rPr>
      </w:pPr>
      <w:r w:rsidRPr="005454F3">
        <w:rPr>
          <w:rFonts w:asciiTheme="majorEastAsia" w:eastAsiaTheme="majorEastAsia" w:hAnsiTheme="majorEastAsia" w:cs="Arial Unicode MS"/>
        </w:rPr>
        <w:t>聯合聲明團體：地球公民基金會、綠色公民行動聯盟、主婦聯盟環境保護基金會、媽媽監督核電廠聯盟、黑面琵鷺保育學會、台南市七股海岸保護協會、荒野保護協會、七股沿海土地資源保護協會、台灣再生能源推動聯盟、環境法律人協會、綠色和平基金會、野薑花公民協會、社團法人高雄市野鳥學會、主婦聯盟環境保護基金會台中分會、環境權保障基金會、中華民國野鳥學會、社團法人台灣濕地保護聯盟、社團法人台南市社區大學研究發展學會、彰化縣環境保護聯盟、社團法人台南市野鳥學會、台灣千里步道協會、宜蘭人文基金會、台灣環境資訊協會、台灣環境保護聯盟、社團法人台灣蠻野心足生態協會、北海岸反核行動聯盟、台灣環境規劃協會、桃園在地聯盟</w:t>
      </w:r>
      <w:r w:rsidR="005D2A9A">
        <w:rPr>
          <w:rFonts w:asciiTheme="majorEastAsia" w:eastAsiaTheme="majorEastAsia" w:hAnsiTheme="majorEastAsia" w:cs="Arial Unicode MS" w:hint="eastAsia"/>
        </w:rPr>
        <w:t>、反核部隊</w:t>
      </w:r>
      <w:r w:rsidR="00E4180F">
        <w:rPr>
          <w:rFonts w:asciiTheme="majorEastAsia" w:eastAsiaTheme="majorEastAsia" w:hAnsiTheme="majorEastAsia" w:cs="Arial Unicode MS" w:hint="eastAsia"/>
        </w:rPr>
        <w:t>、</w:t>
      </w:r>
      <w:r w:rsidR="00E4180F" w:rsidRPr="00E4180F">
        <w:rPr>
          <w:rFonts w:asciiTheme="majorEastAsia" w:eastAsiaTheme="majorEastAsia" w:hAnsiTheme="majorEastAsia" w:cs="Arial Unicode MS" w:hint="eastAsia"/>
        </w:rPr>
        <w:t>財團法人人本教育文教基金會</w:t>
      </w:r>
      <w:r w:rsidR="001B754B" w:rsidRPr="005454F3">
        <w:rPr>
          <w:rFonts w:asciiTheme="majorEastAsia" w:eastAsiaTheme="majorEastAsia" w:hAnsiTheme="majorEastAsia" w:cs="Arial Unicode MS" w:hint="eastAsia"/>
        </w:rPr>
        <w:t>。</w:t>
      </w:r>
      <w:bookmarkStart w:id="0" w:name="_GoBack"/>
      <w:bookmarkEnd w:id="0"/>
    </w:p>
    <w:p w:rsidR="005454F3" w:rsidRPr="005454F3" w:rsidRDefault="005454F3" w:rsidP="005454F3">
      <w:pPr>
        <w:spacing w:before="240" w:after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新聞聯絡人：</w:t>
      </w:r>
      <w:r w:rsidRPr="005454F3">
        <w:rPr>
          <w:rFonts w:asciiTheme="majorEastAsia" w:eastAsiaTheme="majorEastAsia" w:hAnsiTheme="majorEastAsia" w:hint="eastAsia"/>
        </w:rPr>
        <w:t xml:space="preserve">地球公民基金會主任 蔡卉荀 0928-792223、綠色公民行動聯盟研究員 </w:t>
      </w:r>
      <w:proofErr w:type="gramStart"/>
      <w:r w:rsidRPr="005454F3">
        <w:rPr>
          <w:rFonts w:asciiTheme="majorEastAsia" w:eastAsiaTheme="majorEastAsia" w:hAnsiTheme="majorEastAsia" w:hint="eastAsia"/>
        </w:rPr>
        <w:t>魏揚</w:t>
      </w:r>
      <w:proofErr w:type="gramEnd"/>
      <w:r w:rsidRPr="005454F3">
        <w:rPr>
          <w:rFonts w:asciiTheme="majorEastAsia" w:eastAsiaTheme="majorEastAsia" w:hAnsiTheme="majorEastAsia" w:hint="eastAsia"/>
        </w:rPr>
        <w:t>0963-737237</w:t>
      </w:r>
      <w:r>
        <w:rPr>
          <w:rFonts w:asciiTheme="majorEastAsia" w:eastAsiaTheme="majorEastAsia" w:hAnsiTheme="majorEastAsia" w:hint="eastAsia"/>
        </w:rPr>
        <w:t>、</w:t>
      </w:r>
      <w:r w:rsidRPr="005454F3">
        <w:rPr>
          <w:rFonts w:asciiTheme="majorEastAsia" w:eastAsiaTheme="majorEastAsia" w:hAnsiTheme="majorEastAsia" w:hint="eastAsia"/>
        </w:rPr>
        <w:t>主婦聯盟環境保護基金會專員 李</w:t>
      </w:r>
      <w:proofErr w:type="gramStart"/>
      <w:r w:rsidRPr="005454F3">
        <w:rPr>
          <w:rFonts w:asciiTheme="majorEastAsia" w:eastAsiaTheme="majorEastAsia" w:hAnsiTheme="majorEastAsia" w:hint="eastAsia"/>
        </w:rPr>
        <w:t>姵璇</w:t>
      </w:r>
      <w:proofErr w:type="gramEnd"/>
      <w:r w:rsidRPr="005454F3">
        <w:rPr>
          <w:rFonts w:asciiTheme="majorEastAsia" w:eastAsiaTheme="majorEastAsia" w:hAnsiTheme="majorEastAsia" w:hint="eastAsia"/>
        </w:rPr>
        <w:t xml:space="preserve">09611-80022 </w:t>
      </w:r>
    </w:p>
    <w:sectPr w:rsidR="005454F3" w:rsidRPr="005454F3" w:rsidSect="001227C7">
      <w:pgSz w:w="11909" w:h="16834"/>
      <w:pgMar w:top="1134" w:right="1304" w:bottom="113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E1" w:rsidRDefault="00E60CE1" w:rsidP="006F72D0">
      <w:pPr>
        <w:spacing w:line="240" w:lineRule="auto"/>
      </w:pPr>
      <w:r>
        <w:separator/>
      </w:r>
    </w:p>
  </w:endnote>
  <w:endnote w:type="continuationSeparator" w:id="0">
    <w:p w:rsidR="00E60CE1" w:rsidRDefault="00E60CE1" w:rsidP="006F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E1" w:rsidRDefault="00E60CE1" w:rsidP="006F72D0">
      <w:pPr>
        <w:spacing w:line="240" w:lineRule="auto"/>
      </w:pPr>
      <w:r>
        <w:separator/>
      </w:r>
    </w:p>
  </w:footnote>
  <w:footnote w:type="continuationSeparator" w:id="0">
    <w:p w:rsidR="00E60CE1" w:rsidRDefault="00E60CE1" w:rsidP="006F7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7EA"/>
    <w:multiLevelType w:val="hybridMultilevel"/>
    <w:tmpl w:val="888A8E7A"/>
    <w:lvl w:ilvl="0" w:tplc="BB66C6CE">
      <w:start w:val="1"/>
      <w:numFmt w:val="decimal"/>
      <w:lvlText w:val="%1."/>
      <w:lvlJc w:val="left"/>
      <w:pPr>
        <w:ind w:left="111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F9E3DF7"/>
    <w:multiLevelType w:val="hybridMultilevel"/>
    <w:tmpl w:val="888A8E7A"/>
    <w:lvl w:ilvl="0" w:tplc="BB66C6CE">
      <w:start w:val="1"/>
      <w:numFmt w:val="decimal"/>
      <w:lvlText w:val="%1."/>
      <w:lvlJc w:val="left"/>
      <w:pPr>
        <w:ind w:left="111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13D6FB4"/>
    <w:multiLevelType w:val="hybridMultilevel"/>
    <w:tmpl w:val="20827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B65250B"/>
    <w:multiLevelType w:val="hybridMultilevel"/>
    <w:tmpl w:val="C4F6A0BA"/>
    <w:lvl w:ilvl="0" w:tplc="BB66C6CE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E4A"/>
    <w:rsid w:val="00016602"/>
    <w:rsid w:val="000232F3"/>
    <w:rsid w:val="00096104"/>
    <w:rsid w:val="001227C7"/>
    <w:rsid w:val="001B3BE3"/>
    <w:rsid w:val="001B4341"/>
    <w:rsid w:val="001B754B"/>
    <w:rsid w:val="00203C30"/>
    <w:rsid w:val="00286057"/>
    <w:rsid w:val="00307DE8"/>
    <w:rsid w:val="00314FC5"/>
    <w:rsid w:val="00320A0C"/>
    <w:rsid w:val="0032205C"/>
    <w:rsid w:val="003745C7"/>
    <w:rsid w:val="00382FFC"/>
    <w:rsid w:val="003E7DA4"/>
    <w:rsid w:val="00465D74"/>
    <w:rsid w:val="00496AB8"/>
    <w:rsid w:val="004E5D7D"/>
    <w:rsid w:val="00543675"/>
    <w:rsid w:val="005454F3"/>
    <w:rsid w:val="005D2A9A"/>
    <w:rsid w:val="006B0F7A"/>
    <w:rsid w:val="006F72D0"/>
    <w:rsid w:val="0070289F"/>
    <w:rsid w:val="00717503"/>
    <w:rsid w:val="00730A73"/>
    <w:rsid w:val="0078D7A2"/>
    <w:rsid w:val="008C1DE4"/>
    <w:rsid w:val="0095521D"/>
    <w:rsid w:val="009B1EBB"/>
    <w:rsid w:val="009C69D2"/>
    <w:rsid w:val="009C72F1"/>
    <w:rsid w:val="00A443B5"/>
    <w:rsid w:val="00B03772"/>
    <w:rsid w:val="00B369B7"/>
    <w:rsid w:val="00BB2E4A"/>
    <w:rsid w:val="00C2144D"/>
    <w:rsid w:val="00CD4823"/>
    <w:rsid w:val="00DE4DB4"/>
    <w:rsid w:val="00E36387"/>
    <w:rsid w:val="00E4180F"/>
    <w:rsid w:val="00E60CE1"/>
    <w:rsid w:val="00EE6D43"/>
    <w:rsid w:val="00FC6074"/>
    <w:rsid w:val="01D9A170"/>
    <w:rsid w:val="0240BE96"/>
    <w:rsid w:val="02D5F1AC"/>
    <w:rsid w:val="0582C907"/>
    <w:rsid w:val="08A9E948"/>
    <w:rsid w:val="0BA3673D"/>
    <w:rsid w:val="0C3BB9F9"/>
    <w:rsid w:val="0D97FCCC"/>
    <w:rsid w:val="0DE4AD03"/>
    <w:rsid w:val="0EB40049"/>
    <w:rsid w:val="14E049ED"/>
    <w:rsid w:val="164BD7C9"/>
    <w:rsid w:val="18560073"/>
    <w:rsid w:val="1C6C3E6E"/>
    <w:rsid w:val="1D7BEA51"/>
    <w:rsid w:val="1FE31C90"/>
    <w:rsid w:val="20EABED6"/>
    <w:rsid w:val="24B53B91"/>
    <w:rsid w:val="26ABF3F2"/>
    <w:rsid w:val="272DD01D"/>
    <w:rsid w:val="275208F5"/>
    <w:rsid w:val="28D7F510"/>
    <w:rsid w:val="2F4A03A1"/>
    <w:rsid w:val="2F7F454A"/>
    <w:rsid w:val="31747ACB"/>
    <w:rsid w:val="31C470AE"/>
    <w:rsid w:val="3293006B"/>
    <w:rsid w:val="32B48CBD"/>
    <w:rsid w:val="32FCA632"/>
    <w:rsid w:val="331850BF"/>
    <w:rsid w:val="338FAC08"/>
    <w:rsid w:val="33AE67C3"/>
    <w:rsid w:val="347170AD"/>
    <w:rsid w:val="355A5C21"/>
    <w:rsid w:val="355ED41B"/>
    <w:rsid w:val="38984B35"/>
    <w:rsid w:val="38CD7C3C"/>
    <w:rsid w:val="39B2BEBA"/>
    <w:rsid w:val="3AFDDE5D"/>
    <w:rsid w:val="3D9A7977"/>
    <w:rsid w:val="3ED42529"/>
    <w:rsid w:val="3F8D634D"/>
    <w:rsid w:val="414150EF"/>
    <w:rsid w:val="46552F32"/>
    <w:rsid w:val="4666C835"/>
    <w:rsid w:val="47F29747"/>
    <w:rsid w:val="4AB3EE83"/>
    <w:rsid w:val="4BA98E02"/>
    <w:rsid w:val="4C3346CF"/>
    <w:rsid w:val="4C9D3CA7"/>
    <w:rsid w:val="4CC7BC68"/>
    <w:rsid w:val="4D70E21C"/>
    <w:rsid w:val="4EC8E917"/>
    <w:rsid w:val="543DCB2C"/>
    <w:rsid w:val="54D5274B"/>
    <w:rsid w:val="55426A10"/>
    <w:rsid w:val="5A311E36"/>
    <w:rsid w:val="5A9759A1"/>
    <w:rsid w:val="5F232EEF"/>
    <w:rsid w:val="60E8C472"/>
    <w:rsid w:val="61BD7F57"/>
    <w:rsid w:val="6266CC3F"/>
    <w:rsid w:val="62B72F50"/>
    <w:rsid w:val="62BECC24"/>
    <w:rsid w:val="62ECA476"/>
    <w:rsid w:val="636E178E"/>
    <w:rsid w:val="63AA9739"/>
    <w:rsid w:val="66CD4F6B"/>
    <w:rsid w:val="68E5A214"/>
    <w:rsid w:val="68FFA02C"/>
    <w:rsid w:val="6932A568"/>
    <w:rsid w:val="6AE074D5"/>
    <w:rsid w:val="6B81DF33"/>
    <w:rsid w:val="6D07299C"/>
    <w:rsid w:val="6D5FE07C"/>
    <w:rsid w:val="6D837E9C"/>
    <w:rsid w:val="6E58A3A6"/>
    <w:rsid w:val="6EC989DA"/>
    <w:rsid w:val="6F5E43DC"/>
    <w:rsid w:val="71CFA94D"/>
    <w:rsid w:val="72D7383B"/>
    <w:rsid w:val="74CA58C7"/>
    <w:rsid w:val="74CD7156"/>
    <w:rsid w:val="75F94784"/>
    <w:rsid w:val="77A0D0B0"/>
    <w:rsid w:val="77B53B4B"/>
    <w:rsid w:val="7C64B046"/>
    <w:rsid w:val="7CD0D3CE"/>
    <w:rsid w:val="7D932D52"/>
    <w:rsid w:val="7DEBAAEA"/>
    <w:rsid w:val="7FA2E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772"/>
  </w:style>
  <w:style w:type="paragraph" w:styleId="1">
    <w:name w:val="heading 1"/>
    <w:basedOn w:val="a"/>
    <w:next w:val="a"/>
    <w:rsid w:val="00B037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037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037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037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037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037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B037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377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03772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B0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B0F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B0F7A"/>
    <w:pPr>
      <w:ind w:leftChars="200" w:left="480"/>
    </w:pPr>
  </w:style>
  <w:style w:type="paragraph" w:styleId="a8">
    <w:name w:val="Revision"/>
    <w:hidden/>
    <w:uiPriority w:val="99"/>
    <w:semiHidden/>
    <w:rsid w:val="00C2144D"/>
    <w:pPr>
      <w:spacing w:line="240" w:lineRule="auto"/>
    </w:pPr>
  </w:style>
  <w:style w:type="paragraph" w:styleId="a9">
    <w:name w:val="header"/>
    <w:basedOn w:val="a"/>
    <w:link w:val="aa"/>
    <w:uiPriority w:val="99"/>
    <w:unhideWhenUsed/>
    <w:rsid w:val="006F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F72D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F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F72D0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307D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AE7B-E99E-4B2C-85F5-72F4629A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9</cp:revision>
  <cp:lastPrinted>2020-10-22T01:29:00Z</cp:lastPrinted>
  <dcterms:created xsi:type="dcterms:W3CDTF">2020-10-21T14:10:00Z</dcterms:created>
  <dcterms:modified xsi:type="dcterms:W3CDTF">2020-10-22T07:19:00Z</dcterms:modified>
</cp:coreProperties>
</file>